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theme="minorBidi"/>
          <w:kern w:val="2"/>
          <w:sz w:val="28"/>
          <w:szCs w:val="36"/>
          <w:lang w:val="en-US" w:eastAsia="zh-CN" w:bidi="ar-SA"/>
        </w:rPr>
        <w:id w:val="147471257"/>
        <w15:color w:val="DBDBDB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kern w:val="2"/>
          <w:sz w:val="21"/>
          <w:szCs w:val="32"/>
          <w:lang w:val="en-US" w:eastAsia="zh-CN" w:bidi="ar-SA"/>
        </w:rPr>
      </w:sdtEndPr>
      <w:sdtContent>
        <w:p w14:paraId="73117E15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目录</w:t>
          </w:r>
        </w:p>
        <w:p w14:paraId="11008037">
          <w:pPr>
            <w:pStyle w:val="4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  <w:instrText xml:space="preserve">TOC \o "1-3" \h \u </w:instrText>
          </w:r>
          <w:r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instrText xml:space="preserve"> HYPERLINK \l _Toc23844 </w:instrTex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一、课表查看操作指南</w:t>
          </w:r>
          <w:r>
            <w:tab/>
          </w:r>
          <w:r>
            <w:fldChar w:fldCharType="begin"/>
          </w:r>
          <w:r>
            <w:instrText xml:space="preserve"> PAGEREF _Toc23844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  <w:p w14:paraId="30700A00">
          <w:pPr>
            <w:pStyle w:val="5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instrText xml:space="preserve"> HYPERLINK \l _Toc8821 </w:instrTex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1、登录方式</w:t>
          </w:r>
          <w:r>
            <w:tab/>
          </w:r>
          <w:r>
            <w:fldChar w:fldCharType="begin"/>
          </w:r>
          <w:r>
            <w:instrText xml:space="preserve"> PAGEREF _Toc8821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  <w:p w14:paraId="26F987BA">
          <w:pPr>
            <w:pStyle w:val="5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instrText xml:space="preserve"> HYPERLINK \l _Toc29896 </w:instrTex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2、课表查看操作步骤</w:t>
          </w:r>
          <w:r>
            <w:tab/>
          </w:r>
          <w:r>
            <w:fldChar w:fldCharType="begin"/>
          </w:r>
          <w:r>
            <w:instrText xml:space="preserve"> PAGEREF _Toc29896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  <w:p w14:paraId="3DBC8B5C">
          <w:pPr>
            <w:pStyle w:val="4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instrText xml:space="preserve"> HYPERLINK \l _Toc22060 </w:instrTex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二、课程成绩查询操作指南</w:t>
          </w:r>
          <w:r>
            <w:tab/>
          </w:r>
          <w:r>
            <w:fldChar w:fldCharType="begin"/>
          </w:r>
          <w:r>
            <w:instrText xml:space="preserve"> PAGEREF _Toc22060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  <w:p w14:paraId="780A59C4">
          <w:pPr>
            <w:pStyle w:val="5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instrText xml:space="preserve"> HYPERLINK \l _Toc11095 </w:instrTex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1、课程成绩查询操作步骤</w:t>
          </w:r>
          <w:r>
            <w:rPr>
              <w:rFonts w:hint="eastAsia"/>
              <w:bCs/>
              <w:szCs w:val="44"/>
              <w:lang w:val="en-US" w:eastAsia="zh-CN"/>
            </w:rPr>
            <w:t xml:space="preserve"> </w:t>
          </w:r>
          <w:r>
            <w:tab/>
          </w:r>
          <w:r>
            <w:fldChar w:fldCharType="begin"/>
          </w:r>
          <w:r>
            <w:instrText xml:space="preserve"> PAGEREF _Toc11095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  <w:p w14:paraId="70B8F676">
          <w:pPr>
            <w:pStyle w:val="4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instrText xml:space="preserve"> HYPERLINK \l _Toc30850 </w:instrTex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三、学生选课操作指南</w:t>
          </w:r>
          <w:r>
            <w:tab/>
          </w:r>
          <w:r>
            <w:fldChar w:fldCharType="begin"/>
          </w:r>
          <w:r>
            <w:instrText xml:space="preserve"> PAGEREF _Toc30850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  <w:p w14:paraId="535C4975">
          <w:pPr>
            <w:pStyle w:val="5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instrText xml:space="preserve"> HYPERLINK \l _Toc16620 </w:instrTex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1、学生选课操作步骤</w:t>
          </w:r>
          <w:r>
            <w:tab/>
          </w:r>
          <w:r>
            <w:fldChar w:fldCharType="begin"/>
          </w:r>
          <w:r>
            <w:instrText xml:space="preserve"> PAGEREF _Toc16620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  <w:p w14:paraId="0F10A675">
          <w:pPr>
            <w:pStyle w:val="4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instrText xml:space="preserve"> HYPERLINK \l _Toc22048 </w:instrTex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四、学业完成情况操作指南</w:t>
          </w:r>
          <w:r>
            <w:tab/>
          </w:r>
          <w:r>
            <w:fldChar w:fldCharType="begin"/>
          </w:r>
          <w:r>
            <w:instrText xml:space="preserve"> PAGEREF _Toc22048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  <w:p w14:paraId="55DAEE23">
          <w:pPr>
            <w:pStyle w:val="5"/>
            <w:tabs>
              <w:tab w:val="right" w:leader="dot" w:pos="8306"/>
            </w:tabs>
          </w:pP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instrText xml:space="preserve"> HYPERLINK \l _Toc4253 </w:instrTex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1、学业完成操作步骤</w:t>
          </w:r>
          <w:r>
            <w:tab/>
          </w:r>
          <w:r>
            <w:fldChar w:fldCharType="begin"/>
          </w:r>
          <w:r>
            <w:instrText xml:space="preserve"> PAGEREF _Toc4253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  <w:p w14:paraId="21D2727F">
          <w:pPr>
            <w:numPr>
              <w:ilvl w:val="0"/>
              <w:numId w:val="0"/>
            </w:numPr>
            <w:ind w:left="0" w:leftChars="0" w:firstLine="0" w:firstLineChars="0"/>
            <w:jc w:val="left"/>
            <w:outlineLvl w:val="9"/>
            <w:rPr>
              <w:rFonts w:hint="eastAsia" w:ascii="黑体" w:hAnsi="黑体" w:eastAsia="黑体" w:cs="黑体"/>
              <w:kern w:val="2"/>
              <w:sz w:val="21"/>
              <w:szCs w:val="32"/>
              <w:lang w:val="en-US" w:eastAsia="zh-CN" w:bidi="ar-SA"/>
            </w:rPr>
          </w:pPr>
          <w:r>
            <w:rPr>
              <w:rFonts w:hint="eastAsia" w:ascii="黑体" w:hAnsi="黑体" w:eastAsia="黑体" w:cs="黑体"/>
              <w:szCs w:val="32"/>
              <w:lang w:val="en-US" w:eastAsia="zh-CN"/>
            </w:rPr>
            <w:fldChar w:fldCharType="end"/>
          </w:r>
        </w:p>
      </w:sdtContent>
    </w:sdt>
    <w:p w14:paraId="522FCC1C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kern w:val="2"/>
          <w:sz w:val="21"/>
          <w:szCs w:val="32"/>
          <w:lang w:val="en-US" w:eastAsia="zh-CN" w:bidi="ar-SA"/>
        </w:rPr>
      </w:pPr>
    </w:p>
    <w:p w14:paraId="23E3BDA3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F50E574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C90C4FA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C324FD0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D5D790E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B1D96A0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0B021D1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CE92698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1AE89D2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B5509D5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D562D02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8A0B0CD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8C4B245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8AB3565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2AB1DAF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1FC6BE4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D63AD0E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5C8E27A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B52586C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0BD8AF8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3C21EC0">
      <w:pPr>
        <w:numPr>
          <w:ilvl w:val="0"/>
          <w:numId w:val="0"/>
        </w:numPr>
        <w:ind w:left="0" w:leftChars="0" w:firstLine="0" w:firstLineChars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71BFE47">
      <w:pPr>
        <w:numPr>
          <w:ilvl w:val="0"/>
          <w:numId w:val="0"/>
        </w:numPr>
        <w:ind w:left="0" w:leftChars="0" w:firstLine="0" w:firstLineChars="0"/>
        <w:jc w:val="left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Toc23844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一、课表查看操作指南</w:t>
      </w:r>
      <w:bookmarkEnd w:id="0"/>
    </w:p>
    <w:p w14:paraId="6EDE131C">
      <w:pPr>
        <w:numPr>
          <w:ilvl w:val="0"/>
          <w:numId w:val="0"/>
        </w:numPr>
        <w:ind w:left="0" w:leftChars="0" w:firstLine="0" w:firstLineChars="0"/>
        <w:outlineLvl w:val="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Toc882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1.登录方式</w:t>
      </w:r>
      <w:bookmarkEnd w:id="1"/>
    </w:p>
    <w:p w14:paraId="5176602C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instrText xml:space="preserve"> HYPERLINK "https://jwxt.cpu.edu.cn/sso.jsp"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sz w:val="32"/>
          <w:szCs w:val="32"/>
          <w:lang w:val="en-US" w:eastAsia="zh-CN"/>
        </w:rPr>
        <w:t>https://jwxt.cpu.edu.cn/sso.jsp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</w:p>
    <w:p w14:paraId="34AFEE88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账号：学号     密码：统一身份认证平台密码</w:t>
      </w:r>
    </w:p>
    <w:p w14:paraId="0AB9E0FF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打开浏览器（谷歌、360极速浏览器），输入地址进入教务系统登录界面</w:t>
      </w:r>
    </w:p>
    <w:p w14:paraId="35EBB580">
      <w:pPr>
        <w:numPr>
          <w:ilvl w:val="0"/>
          <w:numId w:val="0"/>
        </w:numPr>
      </w:pPr>
      <w:r>
        <w:drawing>
          <wp:inline distT="0" distB="0" distL="114300" distR="114300">
            <wp:extent cx="5273675" cy="4881880"/>
            <wp:effectExtent l="0" t="0" r="1460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E4E86">
      <w:pPr>
        <w:numPr>
          <w:ilvl w:val="0"/>
          <w:numId w:val="0"/>
        </w:numPr>
      </w:pPr>
    </w:p>
    <w:p w14:paraId="4345C32C">
      <w:pPr>
        <w:numPr>
          <w:ilvl w:val="0"/>
          <w:numId w:val="0"/>
        </w:numPr>
      </w:pPr>
    </w:p>
    <w:p w14:paraId="5E097D83">
      <w:pPr>
        <w:numPr>
          <w:ilvl w:val="0"/>
          <w:numId w:val="0"/>
        </w:numPr>
      </w:pPr>
    </w:p>
    <w:p w14:paraId="6C3C2DD6">
      <w:pPr>
        <w:numPr>
          <w:ilvl w:val="0"/>
          <w:numId w:val="0"/>
        </w:numPr>
      </w:pPr>
    </w:p>
    <w:p w14:paraId="1D03BD5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B74A482">
      <w:pPr>
        <w:numPr>
          <w:ilvl w:val="0"/>
          <w:numId w:val="0"/>
        </w:numPr>
        <w:ind w:left="0" w:leftChars="0" w:firstLine="0" w:firstLineChars="0"/>
        <w:outlineLvl w:val="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2" w:name="_Toc29896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2.课表查看操作步骤</w:t>
      </w:r>
      <w:bookmarkEnd w:id="2"/>
    </w:p>
    <w:p w14:paraId="17AF78A0">
      <w:pPr>
        <w:pStyle w:val="11"/>
        <w:numPr>
          <w:ilvl w:val="0"/>
          <w:numId w:val="2"/>
        </w:numPr>
        <w:tabs>
          <w:tab w:val="left" w:pos="142"/>
          <w:tab w:val="left" w:pos="1276"/>
        </w:tabs>
        <w:snapToGrid w:val="0"/>
        <w:spacing w:line="273" w:lineRule="auto"/>
        <w:ind w:left="0" w:firstLine="426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进入到学生端主页会显示自己的课表，系统默认显示当前学期、周次的课表，如需要在这里查看所有周次的课表可以鼠标点击“第一周”选择全部，就可以看到全部周次的课程，如下图一。</w:t>
      </w:r>
    </w:p>
    <w:p w14:paraId="00EE622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83230"/>
            <wp:effectExtent l="0" t="0" r="3810" b="1270"/>
            <wp:docPr id="2" name="图片 2" descr="Clip_2026-08-17_21-21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lip_2026-08-17_21-21-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BFA95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ind w:left="426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图一</w:t>
      </w:r>
    </w:p>
    <w:p w14:paraId="206ED93D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ind w:left="426" w:leftChars="0"/>
        <w:jc w:val="center"/>
      </w:pPr>
    </w:p>
    <w:p w14:paraId="754D4CB8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ind w:left="426" w:leftChars="0"/>
        <w:jc w:val="center"/>
        <w:rPr>
          <w:rFonts w:hint="eastAsia"/>
          <w:lang w:val="en-US" w:eastAsia="zh-CN"/>
        </w:rPr>
      </w:pPr>
    </w:p>
    <w:p w14:paraId="4944D3B6">
      <w:pPr>
        <w:pStyle w:val="11"/>
        <w:numPr>
          <w:ilvl w:val="0"/>
          <w:numId w:val="2"/>
        </w:numPr>
        <w:tabs>
          <w:tab w:val="left" w:pos="142"/>
          <w:tab w:val="left" w:pos="1276"/>
        </w:tabs>
        <w:snapToGrid w:val="0"/>
        <w:spacing w:line="273" w:lineRule="auto"/>
        <w:ind w:left="0" w:firstLine="426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学期理论课表”快捷按钮，系统会跳转到个人课表信息详情页面，如图二。这里可以根据个人所需，按照学年学期、周次来查询个人课表，如图三。右上角点击“导出”按钮可以导出表格形式课表，如图四。</w:t>
      </w:r>
    </w:p>
    <w:p w14:paraId="0E171F91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rPr>
          <w:rFonts w:hint="eastAsia" w:cs="黑体" w:asciiTheme="minorEastAsia" w:hAnsiTheme="minorEastAsia" w:eastAsiaTheme="minorEastAsia"/>
          <w:lang w:eastAsia="zh-CN"/>
        </w:rPr>
      </w:pPr>
      <w:r>
        <w:rPr>
          <w:rFonts w:hint="eastAsia" w:cs="黑体" w:asciiTheme="minorEastAsia" w:hAnsiTheme="minorEastAsia" w:eastAsiaTheme="minorEastAsia"/>
          <w:lang w:eastAsia="zh-CN"/>
        </w:rPr>
        <w:drawing>
          <wp:inline distT="0" distB="0" distL="114300" distR="114300">
            <wp:extent cx="5264785" cy="3007995"/>
            <wp:effectExtent l="0" t="0" r="5715" b="1905"/>
            <wp:docPr id="3" name="图片 3" descr="Clip_2026-08-17_21-23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lip_2026-08-17_21-23-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53F10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ind w:left="426" w:leftChars="0"/>
        <w:jc w:val="center"/>
        <w:rPr>
          <w:rFonts w:hint="eastAsia" w:cs="黑体" w:asciiTheme="minorEastAsia" w:hAnsiTheme="minorEastAsia"/>
          <w:lang w:val="en-US" w:eastAsia="zh-CN"/>
        </w:rPr>
      </w:pPr>
      <w:r>
        <w:rPr>
          <w:rFonts w:hint="eastAsia" w:cs="黑体" w:asciiTheme="minorEastAsia" w:hAnsiTheme="minorEastAsia"/>
          <w:lang w:val="en-US" w:eastAsia="zh-CN"/>
        </w:rPr>
        <w:t>图二</w:t>
      </w:r>
    </w:p>
    <w:p w14:paraId="0989ABF0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jc w:val="both"/>
        <w:rPr>
          <w:rFonts w:hint="default" w:cs="黑体" w:asciiTheme="minorEastAsia" w:hAnsiTheme="minorEastAsia"/>
          <w:lang w:val="en-US" w:eastAsia="zh-CN"/>
        </w:rPr>
      </w:pPr>
      <w:r>
        <w:rPr>
          <w:rFonts w:hint="default" w:cs="黑体" w:asciiTheme="minorEastAsia" w:hAnsiTheme="minorEastAsia"/>
          <w:lang w:val="en-US" w:eastAsia="zh-CN"/>
        </w:rPr>
        <w:drawing>
          <wp:inline distT="0" distB="0" distL="114300" distR="114300">
            <wp:extent cx="5266690" cy="2903220"/>
            <wp:effectExtent l="0" t="0" r="3810" b="5080"/>
            <wp:docPr id="4" name="图片 4" descr="Clip_2026-08-17_21-24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lip_2026-08-17_21-24-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635A0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ind w:left="426"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图三</w:t>
      </w:r>
    </w:p>
    <w:p w14:paraId="21786F2F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ind w:left="426" w:leftChars="0"/>
      </w:pPr>
    </w:p>
    <w:p w14:paraId="52472024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ind w:left="426" w:leftChars="0"/>
      </w:pPr>
    </w:p>
    <w:p w14:paraId="2DF902A7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702685"/>
            <wp:effectExtent l="0" t="0" r="8890" b="5715"/>
            <wp:docPr id="5" name="图片 5" descr="Clip_2026-08-17_21-25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lip_2026-08-17_21-25-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E0A1E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ind w:left="426"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图四</w:t>
      </w:r>
    </w:p>
    <w:p w14:paraId="0430D211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rPr>
          <w:rFonts w:cs="黑体" w:asciiTheme="minorEastAsia" w:hAnsiTheme="minorEastAsia" w:eastAsiaTheme="minorEastAsia"/>
        </w:rPr>
      </w:pPr>
    </w:p>
    <w:p w14:paraId="514566BA">
      <w:pPr>
        <w:numPr>
          <w:ilvl w:val="0"/>
          <w:numId w:val="0"/>
        </w:numPr>
        <w:ind w:left="0" w:leftChars="0" w:firstLine="0" w:firstLineChars="0"/>
        <w:jc w:val="both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3" w:name="_Toc2206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二、课程成绩查询操作指南</w:t>
      </w:r>
      <w:bookmarkEnd w:id="3"/>
    </w:p>
    <w:p w14:paraId="51CF7C00">
      <w:pPr>
        <w:numPr>
          <w:ilvl w:val="0"/>
          <w:numId w:val="0"/>
        </w:numPr>
      </w:pPr>
    </w:p>
    <w:p w14:paraId="2AF3161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E44A9C1">
      <w:pPr>
        <w:numPr>
          <w:ilvl w:val="0"/>
          <w:numId w:val="0"/>
        </w:numPr>
        <w:ind w:left="0" w:leftChars="0" w:firstLine="0" w:firstLineChars="0"/>
        <w:outlineLvl w:val="1"/>
        <w:rPr>
          <w:rFonts w:hint="default"/>
          <w:lang w:val="en-US" w:eastAsia="zh-CN"/>
        </w:rPr>
      </w:pPr>
      <w:bookmarkStart w:id="4" w:name="_Toc11095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1.课程成绩查询操作步骤</w:t>
      </w:r>
      <w:r>
        <w:rPr>
          <w:rFonts w:hint="eastAsia"/>
          <w:b/>
          <w:bCs/>
          <w:sz w:val="36"/>
          <w:szCs w:val="44"/>
          <w:lang w:val="en-US" w:eastAsia="zh-CN"/>
        </w:rPr>
        <w:br w:type="textWrapping"/>
      </w:r>
      <w:bookmarkEnd w:id="4"/>
    </w:p>
    <w:p w14:paraId="5EA363A6">
      <w:pPr>
        <w:pStyle w:val="11"/>
        <w:numPr>
          <w:ilvl w:val="0"/>
          <w:numId w:val="0"/>
        </w:numPr>
        <w:tabs>
          <w:tab w:val="left" w:pos="142"/>
          <w:tab w:val="left" w:pos="1276"/>
        </w:tabs>
        <w:snapToGrid w:val="0"/>
        <w:spacing w:line="273" w:lineRule="auto"/>
        <w:jc w:val="both"/>
        <w:rPr>
          <w:rFonts w:hint="eastAsia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1"/>
          <w:szCs w:val="24"/>
          <w:lang w:val="en-US" w:eastAsia="zh-CN" w:bidi="ar-SA"/>
        </w:rPr>
        <w:t>步骤1.</w:t>
      </w:r>
      <w:r>
        <w:rPr>
          <w:rFonts w:hint="eastAsia" w:cstheme="minorBidi"/>
          <w:b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eastAsia"/>
          <w:lang w:val="en-US" w:eastAsia="zh-CN"/>
        </w:rPr>
        <w:t>点击快捷方式【课程成绩查询】跳转到成绩明细界面。</w:t>
      </w:r>
    </w:p>
    <w:p w14:paraId="23A7DE9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85155" cy="3429000"/>
            <wp:effectExtent l="0" t="0" r="4445" b="0"/>
            <wp:docPr id="6" name="图片 6" descr="Clip_2026-03-31_17-44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lip_2026-03-31_17-44-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9B3FC">
      <w:pPr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1"/>
          <w:szCs w:val="24"/>
          <w:lang w:val="en-US" w:eastAsia="zh-CN" w:bidi="ar-SA"/>
        </w:rPr>
        <w:t>步骤2.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点击【查询】查看全部学期或者单个学期的课程成绩及所修总学分、平均学分绩点等，点击【导出】可以导出课程成绩。</w:t>
      </w:r>
    </w:p>
    <w:p w14:paraId="7ABD0B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67705" cy="3478530"/>
            <wp:effectExtent l="0" t="0" r="10795" b="1270"/>
            <wp:docPr id="7" name="图片 7" descr="Clip_2026-03-31_17-42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lip_2026-03-31_17-42-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7705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2BE41">
      <w:pPr>
        <w:rPr>
          <w:rFonts w:hint="default"/>
          <w:lang w:val="en-US" w:eastAsia="zh-CN"/>
        </w:rPr>
      </w:pPr>
    </w:p>
    <w:p w14:paraId="4AF9CFE4">
      <w:pPr>
        <w:jc w:val="both"/>
        <w:outlineLvl w:val="0"/>
        <w:rPr>
          <w:rFonts w:hint="eastAsia"/>
          <w:b/>
          <w:bCs/>
          <w:sz w:val="36"/>
          <w:szCs w:val="44"/>
        </w:rPr>
      </w:pPr>
      <w:bookmarkStart w:id="5" w:name="_Toc3085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三、学生选课操作指南</w:t>
      </w:r>
      <w:bookmarkEnd w:id="5"/>
    </w:p>
    <w:p w14:paraId="2D090578">
      <w:pPr>
        <w:numPr>
          <w:ilvl w:val="0"/>
          <w:numId w:val="0"/>
        </w:numPr>
      </w:pPr>
    </w:p>
    <w:p w14:paraId="10393D5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CD07716">
      <w:pPr>
        <w:numPr>
          <w:ilvl w:val="0"/>
          <w:numId w:val="0"/>
        </w:numPr>
        <w:ind w:left="0" w:leftChars="0" w:firstLine="0" w:firstLineChars="0"/>
        <w:outlineLvl w:val="1"/>
        <w:rPr>
          <w:rFonts w:hint="eastAsia"/>
          <w:b/>
          <w:bCs/>
          <w:sz w:val="36"/>
          <w:szCs w:val="44"/>
        </w:rPr>
      </w:pPr>
      <w:bookmarkStart w:id="6" w:name="_Toc1662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1.学生选课操作步骤</w:t>
      </w:r>
      <w:bookmarkEnd w:id="6"/>
    </w:p>
    <w:p w14:paraId="03BD58E0"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1"/>
          <w:szCs w:val="24"/>
          <w:lang w:val="en-US" w:eastAsia="zh-CN" w:bidi="ar-SA"/>
        </w:rPr>
        <w:t>步骤1.</w:t>
      </w:r>
      <w:r>
        <w:rPr>
          <w:rFonts w:hint="eastAsia" w:cstheme="minorBidi"/>
          <w:b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点击【学生选课中心】系统会跳转到选课中心。</w:t>
      </w:r>
    </w:p>
    <w:p w14:paraId="080C7A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85155" cy="3429000"/>
            <wp:effectExtent l="0" t="0" r="4445" b="0"/>
            <wp:docPr id="8" name="图片 8" descr="Clip_2026-03-31_17-47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lip_2026-03-31_17-47-5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8DA3F"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1"/>
          <w:szCs w:val="24"/>
          <w:lang w:val="en-US" w:eastAsia="zh-CN" w:bidi="ar-SA"/>
        </w:rPr>
        <w:t>步骤2.</w:t>
      </w:r>
      <w:r>
        <w:rPr>
          <w:rFonts w:hint="eastAsia" w:cstheme="minorBidi"/>
          <w:b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选课中心显示的为当前开发选课的轮次，点击【进入选课】</w:t>
      </w:r>
    </w:p>
    <w:p w14:paraId="13C78CE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681345" cy="3427095"/>
            <wp:effectExtent l="0" t="0" r="8255" b="1905"/>
            <wp:docPr id="9" name="图片 9" descr="Clip_2026-03-31_17-49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lip_2026-03-31_17-49-0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2EE1E"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cstheme="minorBidi"/>
          <w:b/>
          <w:kern w:val="2"/>
          <w:sz w:val="21"/>
          <w:szCs w:val="24"/>
          <w:lang w:val="en-US" w:eastAsia="zh-CN" w:bidi="ar-SA"/>
        </w:rPr>
        <w:t xml:space="preserve">步骤3.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可以切换选课标签，查询待选课课程（显示不冲突的课程），点击【选课】完成课程选定。</w:t>
      </w:r>
    </w:p>
    <w:p w14:paraId="6B0497D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477510" cy="3303905"/>
            <wp:effectExtent l="0" t="0" r="8890" b="10795"/>
            <wp:docPr id="10" name="图片 10" descr="Clip_2026-03-31_17-50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lip_2026-03-31_17-50-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43FF2"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cstheme="minorBidi"/>
          <w:b/>
          <w:kern w:val="2"/>
          <w:sz w:val="21"/>
          <w:szCs w:val="24"/>
          <w:lang w:val="en-US" w:eastAsia="zh-CN" w:bidi="ar-SA"/>
        </w:rPr>
        <w:t xml:space="preserve">步骤4. 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查看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【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选课结果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】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这里可以看到个人的选课情况。</w:t>
      </w:r>
    </w:p>
    <w:p w14:paraId="342DDF1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4625" cy="2831465"/>
            <wp:effectExtent l="0" t="0" r="3175" b="635"/>
            <wp:docPr id="14" name="图片 14" descr="Clip_2026-08-21_10-11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lip_2026-08-21_10-11-3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86D97">
      <w:pPr>
        <w:rPr>
          <w:rFonts w:hint="default" w:cstheme="minorBidi"/>
          <w:b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kern w:val="2"/>
          <w:sz w:val="21"/>
          <w:szCs w:val="24"/>
          <w:lang w:val="en-US" w:eastAsia="zh-CN" w:bidi="ar-SA"/>
        </w:rPr>
        <w:t xml:space="preserve">步骤5. 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退课。点击“退选”完成针对该课程的退课（这里是否允许退课是根据管理端设置的退选课要求，实际业务以退课时系统提示文本提示为准）</w:t>
      </w:r>
    </w:p>
    <w:p w14:paraId="1A5E6768">
      <w:pPr>
        <w:rPr>
          <w:rFonts w:hint="default"/>
          <w:lang w:val="en-US" w:eastAsia="zh-CN"/>
        </w:rPr>
      </w:pPr>
    </w:p>
    <w:p w14:paraId="0FEA0D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2670175"/>
            <wp:effectExtent l="0" t="0" r="5080" b="9525"/>
            <wp:docPr id="15" name="图片 15" descr="Clip_2026-08-21_10-12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lip_2026-08-21_10-12-3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D2EE0"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cstheme="minorBidi"/>
          <w:b/>
          <w:kern w:val="2"/>
          <w:sz w:val="21"/>
          <w:szCs w:val="24"/>
          <w:lang w:val="en-US" w:eastAsia="zh-CN" w:bidi="ar-SA"/>
        </w:rPr>
        <w:t>步骤6.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当选课完成后点击【安全退出选课】完成本次选课。</w:t>
      </w:r>
    </w:p>
    <w:p w14:paraId="3B71D2E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601970" cy="3378835"/>
            <wp:effectExtent l="0" t="0" r="11430" b="12065"/>
            <wp:docPr id="12" name="图片 12" descr="Clip_2026-03-31_17-53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lip_2026-03-31_17-53-4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8DA96">
      <w:pPr>
        <w:rPr>
          <w:rFonts w:hint="default"/>
          <w:lang w:val="en-US" w:eastAsia="zh-CN"/>
        </w:rPr>
      </w:pPr>
    </w:p>
    <w:p w14:paraId="144B80A4">
      <w:pPr>
        <w:rPr>
          <w:rFonts w:hint="default"/>
          <w:lang w:val="en-US" w:eastAsia="zh-CN"/>
        </w:rPr>
      </w:pPr>
    </w:p>
    <w:p w14:paraId="1613CD74">
      <w:pPr>
        <w:jc w:val="both"/>
        <w:outlineLvl w:val="0"/>
      </w:pPr>
      <w:bookmarkStart w:id="7" w:name="_Toc22048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四、学业完成情况操作指南</w:t>
      </w:r>
      <w:bookmarkEnd w:id="7"/>
      <w:bookmarkStart w:id="9" w:name="_GoBack"/>
      <w:bookmarkEnd w:id="9"/>
    </w:p>
    <w:p w14:paraId="7B20866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558D779">
      <w:pPr>
        <w:numPr>
          <w:ilvl w:val="0"/>
          <w:numId w:val="0"/>
        </w:numPr>
        <w:ind w:left="0" w:leftChars="0" w:firstLine="0" w:firstLineChars="0"/>
        <w:outlineLvl w:val="1"/>
        <w:rPr>
          <w:rFonts w:hint="default" w:eastAsiaTheme="minorEastAsia"/>
          <w:b/>
          <w:bCs/>
          <w:sz w:val="36"/>
          <w:szCs w:val="44"/>
          <w:lang w:val="en-US" w:eastAsia="zh-CN"/>
        </w:rPr>
      </w:pPr>
      <w:bookmarkStart w:id="8" w:name="_Toc425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1.学业完成操作步骤</w:t>
      </w:r>
      <w:bookmarkEnd w:id="8"/>
    </w:p>
    <w:p w14:paraId="6951C20E">
      <w:pPr>
        <w:rPr>
          <w:rFonts w:hint="default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2"/>
          <w:szCs w:val="28"/>
          <w:lang w:val="en-US" w:eastAsia="zh-CN"/>
        </w:rPr>
        <w:t>步骤1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.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点击左侧菜单栏【学籍毕业】【学业达成情况】【学业完成情况】，查看修读情况。</w:t>
      </w:r>
    </w:p>
    <w:p w14:paraId="6DE96E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53405" cy="3409950"/>
            <wp:effectExtent l="0" t="0" r="10795" b="6350"/>
            <wp:docPr id="13" name="图片 13" descr="Clip_2026-03-31_17-58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lip_2026-03-31_17-58-0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B12A7">
      <w:pPr>
        <w:rPr>
          <w:rFonts w:hint="default"/>
          <w:lang w:val="en-US" w:eastAsia="zh-CN"/>
        </w:rPr>
      </w:pPr>
    </w:p>
    <w:p w14:paraId="3F1475D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F5B0F"/>
    <w:multiLevelType w:val="multilevel"/>
    <w:tmpl w:val="17EF5B0F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lvlText w:val="%1-%2"/>
      <w:lvlJc w:val="left"/>
      <w:pPr>
        <w:ind w:left="576" w:hanging="576"/>
      </w:pPr>
      <w:rPr>
        <w:rFonts w:hint="default"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lvlText w:val="%1-%2.%3"/>
      <w:lvlJc w:val="left"/>
      <w:pPr>
        <w:ind w:left="720" w:hanging="720"/>
      </w:pPr>
      <w:rPr>
        <w:rFonts w:hint="default"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decimal"/>
      <w:pStyle w:val="3"/>
      <w:lvlText w:val="%1-%2.%3.%4"/>
      <w:lvlJc w:val="left"/>
      <w:pPr>
        <w:ind w:left="864" w:hanging="864"/>
      </w:pPr>
      <w:rPr>
        <w:rFonts w:hint="default" w:ascii="宋体" w:hAnsi="宋体" w:eastAsia="宋体"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58185D35"/>
    <w:multiLevelType w:val="multilevel"/>
    <w:tmpl w:val="58185D35"/>
    <w:lvl w:ilvl="0" w:tentative="0">
      <w:start w:val="1"/>
      <w:numFmt w:val="decimal"/>
      <w:lvlText w:val="步骤%1."/>
      <w:lvlJc w:val="left"/>
      <w:pPr>
        <w:ind w:left="1271" w:hanging="420"/>
      </w:pPr>
      <w:rPr>
        <w:rFonts w:hint="eastAsia"/>
        <w:b/>
      </w:rPr>
    </w:lvl>
    <w:lvl w:ilvl="1" w:tentative="0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05BF6"/>
    <w:rsid w:val="02B349AE"/>
    <w:rsid w:val="08D13141"/>
    <w:rsid w:val="0A690774"/>
    <w:rsid w:val="0BEF4CA9"/>
    <w:rsid w:val="0DC45CC1"/>
    <w:rsid w:val="0E0B38F0"/>
    <w:rsid w:val="0E384BAF"/>
    <w:rsid w:val="0EAC50D3"/>
    <w:rsid w:val="0F1B11B3"/>
    <w:rsid w:val="17FF44C5"/>
    <w:rsid w:val="1A646862"/>
    <w:rsid w:val="239922B2"/>
    <w:rsid w:val="2478295A"/>
    <w:rsid w:val="281C077C"/>
    <w:rsid w:val="2AF754D0"/>
    <w:rsid w:val="39070FD4"/>
    <w:rsid w:val="41285144"/>
    <w:rsid w:val="41436921"/>
    <w:rsid w:val="4379487C"/>
    <w:rsid w:val="448654A3"/>
    <w:rsid w:val="46B65134"/>
    <w:rsid w:val="4EF10D8F"/>
    <w:rsid w:val="5193324D"/>
    <w:rsid w:val="582B539E"/>
    <w:rsid w:val="5F1514A5"/>
    <w:rsid w:val="60A54AAB"/>
    <w:rsid w:val="64F04767"/>
    <w:rsid w:val="6AEC47F9"/>
    <w:rsid w:val="73B30038"/>
    <w:rsid w:val="794A141B"/>
    <w:rsid w:val="7F47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tabs>
        <w:tab w:val="left" w:pos="1224"/>
      </w:tabs>
      <w:spacing w:before="120" w:after="120"/>
      <w:outlineLvl w:val="3"/>
    </w:pPr>
    <w:rPr>
      <w:rFonts w:ascii="Arial" w:hAnsi="Arial"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列出段落1"/>
    <w:basedOn w:val="1"/>
    <w:qFormat/>
    <w:uiPriority w:val="34"/>
    <w:pPr>
      <w:widowControl/>
      <w:ind w:firstLine="420" w:firstLineChars="200"/>
    </w:pPr>
    <w:rPr>
      <w:rFonts w:eastAsia="Times New Roman"/>
      <w:kern w:val="0"/>
    </w:rPr>
  </w:style>
  <w:style w:type="paragraph" w:styleId="11">
    <w:name w:val="List Paragraph"/>
    <w:basedOn w:val="1"/>
    <w:unhideWhenUsed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32974124-c277-48b2-aa35-e0bde5f7090a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6EDE131C</paraID>
      <start>0</start>
      <end>2</end>
      <status>modified</status>
      <modifiedWord>1.</modifiedWord>
      <trackRevisions>false</trackRevisions>
    </reviewItem>
    <reviewItem>
      <errorID>ab1792e6-6030-4888-be65-64f2b804a0ea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34AFEE88</paraID>
      <start>12</start>
      <end>13</end>
      <status>modified</status>
      <modifiedWord>：</modifiedWord>
      <trackRevisions>false</trackRevisions>
    </reviewItem>
    <reviewItem>
      <errorID>8340f377-1ac9-45ba-bc25-98bd2c80948f</errorID>
      <errorWord>浏览</errorWord>
      <group>L1_Word</group>
      <groupName>字词问题</groupName>
      <ability>L2_Typo</ability>
      <abilityName>字词错误</abilityName>
      <candidateList>
        <item>浏览器</item>
      </candidateList>
      <explain/>
      <paraID> AB9E0FF</paraID>
      <start>14</start>
      <end>17</end>
      <status>modified</status>
      <modifiedWord>浏览器</modifiedWord>
      <trackRevisions>false</trackRevisions>
    </reviewItem>
    <reviewItem>
      <errorID>943d484b-7d8b-48b9-ab93-f267a8b18e33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5B74A482</paraID>
      <start>0</start>
      <end>2</end>
      <status>modified</status>
      <modifiedWord>2.</modifiedWord>
      <trackRevisions>false</trackRevisions>
    </reviewItem>
    <reviewItem>
      <errorID>5bc2c865-2931-42c3-a7fe-b4e6c7c29492</errorID>
      <errorWord>系统</errorWord>
      <group>L1_Punc</group>
      <groupName>标点问题</groupName>
      <ability>L2_Punc_CN</ability>
      <abilityName>标点符号问题</abilityName>
      <candidateList>
        <item>，系统</item>
      </candidateList>
      <explain/>
      <paraID>4944D3B6</paraID>
      <start>14</start>
      <end>17</end>
      <status>modified</status>
      <modifiedWord>，系统</modifiedWord>
      <trackRevisions>false</trackRevisions>
    </reviewItem>
    <reviewItem>
      <errorID>82a020d5-da6d-4ad8-af46-eab0550ab6fa</errorID>
      <errorWord>个</errorWord>
      <group>L1_Word</group>
      <groupName>字词问题</groupName>
      <ability>L2_Typo</ability>
      <abilityName>字词错误</abilityName>
      <candidateList>
        <item>到</item>
      </candidateList>
      <explain/>
      <paraID>4944D3B6</paraID>
      <start>20</start>
      <end>21</end>
      <status>modified</status>
      <modifiedWord>到</modifiedWord>
      <trackRevisions>false</trackRevisions>
    </reviewItem>
    <reviewItem>
      <errorID>f4f934dd-0991-41c9-b293-c5ab74abdefa</errorID>
      <errorWord>单出</errorWord>
      <group>L1_Word</group>
      <groupName>字词问题</groupName>
      <ability>L2_Typo</ability>
      <abilityName>字词错误</abilityName>
      <candidateList>
        <item>导出</item>
      </candidateList>
      <explain/>
      <paraID>4944D3B6</paraID>
      <start>81</start>
      <end>83</end>
      <status>modified</status>
      <modifiedWord>导出</modifiedWord>
      <trackRevisions>false</trackRevisions>
    </reviewItem>
    <reviewItem>
      <errorID>f8b0fed3-3ef1-41dd-bb8e-f758e602fb87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5E44A9C1</paraID>
      <start>0</start>
      <end>2</end>
      <status>modified</status>
      <modifiedWord>1.</modifiedWord>
      <trackRevisions>false</trackRevisions>
    </reviewItem>
    <reviewItem>
      <errorID>63ec0f0d-5096-4bf7-9547-7230a102e0de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CD07716</paraID>
      <start>0</start>
      <end>2</end>
      <status>modified</status>
      <modifiedWord>1.</modifiedWord>
      <trackRevisions>false</trackRevisions>
    </reviewItem>
    <reviewItem>
      <errorID>91279eda-6bbf-4b35-ab56-a8c0c797140f</errorID>
      <errorWord>5.</errorWord>
      <group>L1_Format</group>
      <groupName>格式问题</groupName>
      <ability>L2_Ordinal</ability>
      <abilityName>序号格式</abilityName>
      <candidateList>
        <item>6.</item>
      </candidateList>
      <explain>标题顺序错误，请检查标题顺序是否合理。</explain>
      <paraID>37186D97</paraID>
      <start>2</start>
      <end>4</end>
      <status>ignored</status>
      <modifiedWord/>
      <trackRevisions>false</trackRevisions>
    </reviewItem>
    <reviewItem>
      <errorID>d65820f7-61d4-4cd7-b445-9bb830ff6314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1558D779</paraID>
      <start>0</start>
      <end>2</end>
      <status>modified</status>
      <modifiedWord>1.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9f66342-8ff8-4d9d-bd89-78a79e056b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769</Words>
  <Characters>810</Characters>
  <Lines>0</Lines>
  <Paragraphs>0</Paragraphs>
  <TotalTime>6</TotalTime>
  <ScaleCrop>false</ScaleCrop>
  <LinksUpToDate>false</LinksUpToDate>
  <CharactersWithSpaces>849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2026-06-30T09:28:00Z</dcterms:created>
  <dc:creator>胡中秋</dc:creator>
  <cp:lastModifiedBy>jandy</cp:lastModifiedBy>
  <dcterms:modified xsi:type="dcterms:W3CDTF">2026-08-22T02:49:32Z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E1C53424FC884E62AEF210C3B1C8B10E_13</vt:lpwstr>
  </property>
  <property fmtid="{D5CDD505-2E9C-101B-9397-08002B2CF9AE}" pid="4" name="KSOTemplateDocerSaveRecord">
    <vt:lpwstr>eyJoZGlkIjoiZTRmM2FlZTdkYjk5OTk1NjVlODNhZjdhNTEwN2ZmZmUiLCJ1c2VySWQiOiIyNzkzMDA5MTQifQ==</vt:lpwstr>
  </property>
</Properties>
</file>