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center"/>
        <w:rPr>
          <w:rFonts w:ascii="方正小标宋_GBK" w:hAnsi="宋体" w:eastAsia="方正小标宋_GBK"/>
          <w:sz w:val="32"/>
          <w:szCs w:val="44"/>
        </w:rPr>
      </w:pPr>
      <w:r>
        <w:rPr>
          <w:rFonts w:hint="eastAsia" w:ascii="方正小标宋_GBK" w:hAnsi="宋体" w:eastAsia="方正小标宋_GBK"/>
          <w:sz w:val="32"/>
          <w:szCs w:val="44"/>
        </w:rPr>
        <w:t>关于2</w:t>
      </w:r>
      <w:r>
        <w:rPr>
          <w:rFonts w:ascii="方正小标宋_GBK" w:hAnsi="宋体" w:eastAsia="方正小标宋_GBK"/>
          <w:sz w:val="32"/>
          <w:szCs w:val="44"/>
        </w:rPr>
        <w:t>023-2024</w:t>
      </w:r>
      <w:r>
        <w:rPr>
          <w:rFonts w:hint="eastAsia" w:ascii="方正小标宋_GBK" w:hAnsi="宋体" w:eastAsia="方正小标宋_GBK"/>
          <w:sz w:val="32"/>
          <w:szCs w:val="44"/>
        </w:rPr>
        <w:t>-</w:t>
      </w:r>
      <w:r>
        <w:rPr>
          <w:rFonts w:ascii="方正小标宋_GBK" w:hAnsi="宋体" w:eastAsia="方正小标宋_GBK"/>
          <w:sz w:val="32"/>
          <w:szCs w:val="44"/>
        </w:rPr>
        <w:t>2</w:t>
      </w:r>
      <w:r>
        <w:rPr>
          <w:rFonts w:hint="eastAsia" w:ascii="方正小标宋_GBK" w:hAnsi="宋体" w:eastAsia="方正小标宋_GBK"/>
          <w:sz w:val="32"/>
          <w:szCs w:val="44"/>
        </w:rPr>
        <w:t>学期《物理化学（下）》的重修（补修）</w:t>
      </w:r>
      <w:bookmarkStart w:id="0" w:name="_GoBack"/>
      <w:bookmarkEnd w:id="0"/>
      <w:r>
        <w:rPr>
          <w:rFonts w:hint="eastAsia" w:ascii="方正小标宋_GBK" w:hAnsi="宋体" w:eastAsia="方正小标宋_GBK"/>
          <w:sz w:val="32"/>
          <w:szCs w:val="44"/>
        </w:rPr>
        <w:t>说明</w:t>
      </w:r>
    </w:p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华文仿宋" w:hAnsi="华文仿宋" w:eastAsia="华文仿宋"/>
          <w:sz w:val="28"/>
          <w:szCs w:val="28"/>
          <w:lang w:bidi="ar"/>
        </w:rPr>
        <w:t>本学期《物理化学（下）》重修课程采取“线上教学”的方式进行，所有学生通过浏览网上资料、观看网络教学视频进行学习，通过在线练习对章节内容进行复习并检验学习效果。</w:t>
      </w:r>
    </w:p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微软雅黑" w:hAnsi="微软雅黑" w:eastAsia="微软雅黑"/>
          <w:sz w:val="28"/>
          <w:szCs w:val="28"/>
          <w:lang w:bidi="ar"/>
        </w:rPr>
        <w:t>主要途径：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依托中国药科大学超星平台开展线上教学。重修学生首先下载学习通，然后通过学习通扫描下方二维码或者输入邀请码（</w:t>
      </w:r>
      <w:r>
        <w:rPr>
          <w:rFonts w:ascii="华文仿宋" w:hAnsi="华文仿宋" w:eastAsia="华文仿宋"/>
          <w:sz w:val="28"/>
          <w:szCs w:val="28"/>
          <w:lang w:bidi="ar"/>
        </w:rPr>
        <w:t>21161404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）加入班级。</w:t>
      </w: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  <w:jc w:val="center"/>
        </w:trPr>
        <w:tc>
          <w:tcPr>
            <w:tcW w:w="3441" w:type="dxa"/>
            <w:vAlign w:val="center"/>
          </w:tcPr>
          <w:p>
            <w:pPr>
              <w:pStyle w:val="18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lang w:bidi="ar"/>
              </w:rPr>
            </w:pPr>
            <w:r>
              <w:rPr>
                <w:rFonts w:hint="eastAsia" w:ascii="华文仿宋" w:hAnsi="华文仿宋" w:eastAsia="华文仿宋"/>
                <w:sz w:val="22"/>
                <w:szCs w:val="28"/>
                <w:lang w:bidi="ar"/>
              </w:rPr>
              <w:t xml:space="preserve"> </w:t>
            </w:r>
            <w:r>
              <w:drawing>
                <wp:inline distT="0" distB="0" distL="0" distR="0">
                  <wp:extent cx="1638935" cy="201549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9109" cy="20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微软雅黑" w:hAnsi="微软雅黑" w:eastAsia="微软雅黑"/>
          <w:sz w:val="28"/>
          <w:szCs w:val="28"/>
          <w:lang w:bidi="ar"/>
        </w:rPr>
        <w:t>辅助途径：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以教学班级为单位建立QQ群（群号：</w:t>
      </w:r>
      <w:r>
        <w:rPr>
          <w:rFonts w:ascii="华文仿宋" w:hAnsi="华文仿宋" w:eastAsia="华文仿宋"/>
          <w:sz w:val="28"/>
          <w:szCs w:val="28"/>
          <w:lang w:bidi="ar"/>
        </w:rPr>
        <w:t>978791323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）作为答疑、沟通的主要方式，对应的群二维码如下：</w:t>
      </w: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42" w:type="dxa"/>
            <w:vAlign w:val="center"/>
          </w:tcPr>
          <w:p>
            <w:pPr>
              <w:pStyle w:val="18"/>
              <w:jc w:val="center"/>
              <w:rPr>
                <w:rFonts w:ascii="华文仿宋" w:hAnsi="华文仿宋" w:eastAsia="华文仿宋"/>
                <w:sz w:val="28"/>
                <w:szCs w:val="28"/>
                <w:lang w:bidi="ar"/>
              </w:rPr>
            </w:pPr>
            <w:r>
              <w:rPr>
                <w:rFonts w:ascii="华文仿宋" w:hAnsi="华文仿宋" w:eastAsia="华文仿宋"/>
                <w:sz w:val="28"/>
                <w:szCs w:val="28"/>
                <w:lang w:bidi="ar"/>
              </w:rPr>
              <w:drawing>
                <wp:inline distT="0" distB="0" distL="0" distR="0">
                  <wp:extent cx="1724025" cy="2087880"/>
                  <wp:effectExtent l="0" t="0" r="9525" b="7620"/>
                  <wp:docPr id="4" name="图片 4" descr="C:\Users\admin\Documents\WeChat Files\wxid_s06aobwkdhfq21\FileStorage\Temp\844786d7fde71e4653bc56d1a96e2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admin\Documents\WeChat Files\wxid_s06aobwkdhfq21\FileStorage\Temp\844786d7fde71e4653bc56d1a96e2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77" t="5172" r="8116" b="34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412" cy="20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微软雅黑" w:hAnsi="微软雅黑" w:eastAsia="微软雅黑"/>
          <w:sz w:val="28"/>
          <w:szCs w:val="28"/>
          <w:lang w:bidi="ar"/>
        </w:rPr>
        <w:t>平时作业：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授课教师下达相应章节的课程作业，所有重修学生应根据安排按时上交作业。</w:t>
      </w:r>
    </w:p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微软雅黑" w:hAnsi="微软雅黑" w:eastAsia="微软雅黑"/>
          <w:sz w:val="28"/>
          <w:szCs w:val="28"/>
          <w:lang w:bidi="ar"/>
        </w:rPr>
        <w:t>线下考试：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重修学生应按时参加《物理化学（下）》课程的期末统一考试，重修考试和正常课程考试同步。</w:t>
      </w:r>
    </w:p>
    <w:p>
      <w:pPr>
        <w:pStyle w:val="18"/>
        <w:ind w:left="420" w:firstLine="560" w:firstLineChars="200"/>
        <w:jc w:val="both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华文仿宋" w:hAnsi="华文仿宋" w:eastAsia="华文仿宋"/>
          <w:sz w:val="28"/>
          <w:szCs w:val="28"/>
          <w:lang w:bidi="ar"/>
        </w:rPr>
        <w:t>成绩总评：</w:t>
      </w:r>
      <w:r>
        <w:rPr>
          <w:rFonts w:ascii="华文仿宋" w:hAnsi="华文仿宋" w:eastAsia="华文仿宋"/>
          <w:sz w:val="28"/>
          <w:szCs w:val="28"/>
          <w:lang w:bidi="ar"/>
        </w:rPr>
        <w:t>总评成绩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中各个项目</w:t>
      </w:r>
      <w:r>
        <w:rPr>
          <w:rFonts w:ascii="华文仿宋" w:hAnsi="华文仿宋" w:eastAsia="华文仿宋"/>
          <w:sz w:val="28"/>
          <w:szCs w:val="28"/>
          <w:lang w:bidi="ar"/>
        </w:rPr>
        <w:t>的权重如下表所示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：</w:t>
      </w:r>
    </w:p>
    <w:tbl>
      <w:tblPr>
        <w:tblStyle w:val="8"/>
        <w:tblW w:w="82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134"/>
        <w:gridCol w:w="1984"/>
        <w:gridCol w:w="992"/>
        <w:gridCol w:w="1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成绩类别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考核方式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考核要求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权重（%）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ascii="华文仿宋" w:hAnsi="华文仿宋" w:eastAsia="华文仿宋"/>
                <w:b/>
                <w:sz w:val="24"/>
                <w:szCs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过程性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考核</w:t>
            </w:r>
          </w:p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（平时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成绩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在线学习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完成在线学习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10</w:t>
            </w:r>
          </w:p>
        </w:tc>
        <w:tc>
          <w:tcPr>
            <w:tcW w:w="19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right="-105" w:rightChars="-50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①百分制，总评60分为及格。②测验或作业不得抄袭，一经查实，平时成绩以零分计。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  <w:lang w:bidi="a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作业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独立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完成作业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，按时上交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10</w:t>
            </w:r>
          </w:p>
        </w:tc>
        <w:tc>
          <w:tcPr>
            <w:tcW w:w="19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right="-105" w:rightChars="-50"/>
              <w:jc w:val="left"/>
              <w:rPr>
                <w:rFonts w:ascii="华文仿宋" w:hAnsi="华文仿宋" w:eastAsia="华文仿宋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章节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测验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2次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20</w:t>
            </w:r>
          </w:p>
        </w:tc>
        <w:tc>
          <w:tcPr>
            <w:tcW w:w="19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2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期末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成绩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bidi="ar"/>
              </w:rPr>
              <w:t>期末</w:t>
            </w: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考试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闭卷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  <w:lang w:bidi="ar"/>
              </w:rPr>
              <w:t>60</w:t>
            </w:r>
          </w:p>
        </w:tc>
        <w:tc>
          <w:tcPr>
            <w:tcW w:w="19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spacing w:before="100" w:beforeAutospacing="1"/>
        <w:ind w:firstLine="560" w:firstLineChars="200"/>
        <w:jc w:val="right"/>
        <w:rPr>
          <w:rFonts w:ascii="华文仿宋" w:hAnsi="华文仿宋" w:eastAsia="华文仿宋"/>
          <w:sz w:val="28"/>
          <w:szCs w:val="28"/>
          <w:lang w:bidi="ar"/>
        </w:rPr>
      </w:pPr>
      <w:r>
        <w:rPr>
          <w:rFonts w:hint="eastAsia" w:ascii="华文仿宋" w:hAnsi="华文仿宋" w:eastAsia="华文仿宋"/>
          <w:sz w:val="28"/>
          <w:szCs w:val="28"/>
        </w:rPr>
        <w:t>联系方式：</w:t>
      </w:r>
      <w:r>
        <w:rPr>
          <w:rFonts w:hint="eastAsia" w:ascii="华文仿宋" w:hAnsi="华文仿宋" w:eastAsia="华文仿宋"/>
          <w:sz w:val="28"/>
          <w:szCs w:val="28"/>
          <w:lang w:bidi="ar"/>
        </w:rPr>
        <w:t>阚子规（13913007153）</w:t>
      </w:r>
    </w:p>
    <w:p>
      <w:pPr>
        <w:spacing w:after="100" w:afterAutospacing="1"/>
        <w:ind w:firstLine="5040" w:firstLineChars="1800"/>
        <w:jc w:val="righ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bidi="ar"/>
        </w:rPr>
        <w:t>司承运（13611580728）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CC80AB44-D88E-435A-90A0-59CCE5C32A13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CF2DEF64-5BBA-479A-92E7-43484D766AFA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16F6B3A7-C9C5-4CB3-B07E-8D9C6657C0F8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4" w:fontKey="{31720B32-9F68-4F42-9942-FF1B1348AF9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iNjgyOTE2ZWMyMGM3Mzc5YjhlMTczMjUzNDM0YTUifQ=="/>
  </w:docVars>
  <w:rsids>
    <w:rsidRoot w:val="00AC0F42"/>
    <w:rsid w:val="0004139C"/>
    <w:rsid w:val="0007446E"/>
    <w:rsid w:val="00080895"/>
    <w:rsid w:val="000852CB"/>
    <w:rsid w:val="000927FE"/>
    <w:rsid w:val="0009386E"/>
    <w:rsid w:val="000976FE"/>
    <w:rsid w:val="000A6A3C"/>
    <w:rsid w:val="000E7E03"/>
    <w:rsid w:val="000F0385"/>
    <w:rsid w:val="000F7084"/>
    <w:rsid w:val="00127140"/>
    <w:rsid w:val="00184376"/>
    <w:rsid w:val="00194510"/>
    <w:rsid w:val="001B1322"/>
    <w:rsid w:val="001D7FE6"/>
    <w:rsid w:val="001E2AA5"/>
    <w:rsid w:val="001E6F75"/>
    <w:rsid w:val="001F247B"/>
    <w:rsid w:val="001F680E"/>
    <w:rsid w:val="00235629"/>
    <w:rsid w:val="00262E67"/>
    <w:rsid w:val="00307891"/>
    <w:rsid w:val="0031628A"/>
    <w:rsid w:val="00331A30"/>
    <w:rsid w:val="00333A99"/>
    <w:rsid w:val="00361E32"/>
    <w:rsid w:val="00373A4C"/>
    <w:rsid w:val="003A68CF"/>
    <w:rsid w:val="003B1274"/>
    <w:rsid w:val="003B4FED"/>
    <w:rsid w:val="003E61E9"/>
    <w:rsid w:val="004160BB"/>
    <w:rsid w:val="00430462"/>
    <w:rsid w:val="0047076B"/>
    <w:rsid w:val="00487DB7"/>
    <w:rsid w:val="004A1465"/>
    <w:rsid w:val="004A4F71"/>
    <w:rsid w:val="004C7BE9"/>
    <w:rsid w:val="004D468C"/>
    <w:rsid w:val="004E2E7E"/>
    <w:rsid w:val="0050041C"/>
    <w:rsid w:val="00506111"/>
    <w:rsid w:val="00521F85"/>
    <w:rsid w:val="0052698C"/>
    <w:rsid w:val="005A517D"/>
    <w:rsid w:val="005B0406"/>
    <w:rsid w:val="005C20F0"/>
    <w:rsid w:val="005F48B6"/>
    <w:rsid w:val="00605F6E"/>
    <w:rsid w:val="006115B0"/>
    <w:rsid w:val="00611E23"/>
    <w:rsid w:val="0061596E"/>
    <w:rsid w:val="0062512B"/>
    <w:rsid w:val="006E4DAC"/>
    <w:rsid w:val="00713BAB"/>
    <w:rsid w:val="00722229"/>
    <w:rsid w:val="00725211"/>
    <w:rsid w:val="00764091"/>
    <w:rsid w:val="00776585"/>
    <w:rsid w:val="00786FB3"/>
    <w:rsid w:val="00796008"/>
    <w:rsid w:val="007C12C5"/>
    <w:rsid w:val="007E48B9"/>
    <w:rsid w:val="007E5ABF"/>
    <w:rsid w:val="00804BAF"/>
    <w:rsid w:val="008255B4"/>
    <w:rsid w:val="00876649"/>
    <w:rsid w:val="0088668D"/>
    <w:rsid w:val="008A2BB2"/>
    <w:rsid w:val="008A7CA3"/>
    <w:rsid w:val="008C4BD0"/>
    <w:rsid w:val="009B628E"/>
    <w:rsid w:val="00A20B8E"/>
    <w:rsid w:val="00A51CFC"/>
    <w:rsid w:val="00A70A14"/>
    <w:rsid w:val="00A763DC"/>
    <w:rsid w:val="00A9396B"/>
    <w:rsid w:val="00AC0F42"/>
    <w:rsid w:val="00AC58CE"/>
    <w:rsid w:val="00AF76BF"/>
    <w:rsid w:val="00B31BFB"/>
    <w:rsid w:val="00B512BC"/>
    <w:rsid w:val="00B77B49"/>
    <w:rsid w:val="00B87A2A"/>
    <w:rsid w:val="00B972D3"/>
    <w:rsid w:val="00BD57E8"/>
    <w:rsid w:val="00BE52B3"/>
    <w:rsid w:val="00C059B2"/>
    <w:rsid w:val="00C237F8"/>
    <w:rsid w:val="00C2655C"/>
    <w:rsid w:val="00C30EA9"/>
    <w:rsid w:val="00C3670A"/>
    <w:rsid w:val="00C50547"/>
    <w:rsid w:val="00C66EF8"/>
    <w:rsid w:val="00CC32B4"/>
    <w:rsid w:val="00CD0131"/>
    <w:rsid w:val="00CF5E49"/>
    <w:rsid w:val="00D575C4"/>
    <w:rsid w:val="00D867A6"/>
    <w:rsid w:val="00D8782A"/>
    <w:rsid w:val="00DA4BA6"/>
    <w:rsid w:val="00DB49EB"/>
    <w:rsid w:val="00DF739B"/>
    <w:rsid w:val="00E222AE"/>
    <w:rsid w:val="00E529C1"/>
    <w:rsid w:val="00E75666"/>
    <w:rsid w:val="00E87481"/>
    <w:rsid w:val="00EA7598"/>
    <w:rsid w:val="00EB2A4C"/>
    <w:rsid w:val="00EB3338"/>
    <w:rsid w:val="00F10684"/>
    <w:rsid w:val="00F16302"/>
    <w:rsid w:val="00F36818"/>
    <w:rsid w:val="00F431FB"/>
    <w:rsid w:val="00F6283A"/>
    <w:rsid w:val="00F65DAD"/>
    <w:rsid w:val="00F76FAB"/>
    <w:rsid w:val="00F82534"/>
    <w:rsid w:val="00FC178B"/>
    <w:rsid w:val="1FF775B7"/>
    <w:rsid w:val="35156E9C"/>
    <w:rsid w:val="436D6BE3"/>
    <w:rsid w:val="46246DEB"/>
    <w:rsid w:val="53734508"/>
    <w:rsid w:val="5C596177"/>
    <w:rsid w:val="7BB9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标题 1 字符"/>
    <w:basedOn w:val="10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框文本 字符"/>
    <w:basedOn w:val="10"/>
    <w:link w:val="4"/>
    <w:autoRedefine/>
    <w:semiHidden/>
    <w:qFormat/>
    <w:uiPriority w:val="99"/>
    <w:rPr>
      <w:sz w:val="18"/>
      <w:szCs w:val="18"/>
    </w:rPr>
  </w:style>
  <w:style w:type="character" w:customStyle="1" w:styleId="15">
    <w:name w:val="标题 2 字符"/>
    <w:basedOn w:val="10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页眉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5"/>
    <w:autoRedefine/>
    <w:qFormat/>
    <w:uiPriority w:val="99"/>
    <w:rPr>
      <w:sz w:val="18"/>
      <w:szCs w:val="18"/>
    </w:rPr>
  </w:style>
  <w:style w:type="paragraph" w:styleId="18">
    <w:name w:val="List Paragraph"/>
    <w:basedOn w:val="1"/>
    <w:autoRedefine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大纲的标题"/>
    <w:basedOn w:val="1"/>
    <w:link w:val="20"/>
    <w:autoRedefine/>
    <w:qFormat/>
    <w:uiPriority w:val="0"/>
    <w:pPr>
      <w:adjustRightInd w:val="0"/>
      <w:snapToGrid w:val="0"/>
      <w:spacing w:beforeLines="50" w:afterLines="50" w:line="300" w:lineRule="auto"/>
      <w:jc w:val="left"/>
    </w:pPr>
    <w:rPr>
      <w:rFonts w:ascii="Times New Roman" w:hAnsi="Times New Roman"/>
      <w:b/>
      <w:sz w:val="24"/>
      <w:szCs w:val="24"/>
    </w:rPr>
  </w:style>
  <w:style w:type="character" w:customStyle="1" w:styleId="20">
    <w:name w:val="大纲的标题 Char"/>
    <w:basedOn w:val="10"/>
    <w:link w:val="19"/>
    <w:autoRedefine/>
    <w:qFormat/>
    <w:uiPriority w:val="0"/>
    <w:rPr>
      <w:rFonts w:ascii="Times New Roman" w:hAnsi="Times New Roman"/>
      <w:b/>
      <w:sz w:val="24"/>
      <w:szCs w:val="24"/>
    </w:rPr>
  </w:style>
  <w:style w:type="character" w:customStyle="1" w:styleId="21">
    <w:name w:val="code"/>
    <w:basedOn w:val="10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B9018-4527-4A1D-908D-231881D2D5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</Words>
  <Characters>471</Characters>
  <Lines>3</Lines>
  <Paragraphs>1</Paragraphs>
  <TotalTime>51</TotalTime>
  <ScaleCrop>false</ScaleCrop>
  <LinksUpToDate>false</LinksUpToDate>
  <CharactersWithSpaces>552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2022-03-12T12:01:00Z</dcterms:created>
  <dc:creator>ginger</dc:creator>
  <cp:lastModifiedBy>SZ</cp:lastModifiedBy>
  <dcterms:modified xsi:type="dcterms:W3CDTF">2024-04-07T07:10:29Z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066EF595CE5647B6A9D45AAAFFFFED76</vt:lpwstr>
  </property>
</Properties>
</file>