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药大教函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[2020]21号</w:t>
      </w:r>
    </w:p>
    <w:p>
      <w:pPr>
        <w:widowControl/>
        <w:spacing w:before="156" w:beforeLines="50"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spacing w:before="156" w:beforeLines="50"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spacing w:before="156" w:beforeLines="50"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</w:t>
      </w:r>
      <w:r>
        <w:rPr>
          <w:rFonts w:hint="eastAsia" w:ascii="黑体" w:hAnsi="黑体" w:eastAsia="黑体" w:cs="黑体"/>
          <w:sz w:val="44"/>
          <w:szCs w:val="44"/>
        </w:rPr>
        <w:t>届本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专</w:t>
      </w:r>
      <w:r>
        <w:rPr>
          <w:rFonts w:hint="eastAsia" w:ascii="黑体" w:hAnsi="黑体" w:eastAsia="黑体" w:cs="黑体"/>
          <w:sz w:val="44"/>
          <w:szCs w:val="44"/>
        </w:rPr>
        <w:t>科生毕业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实习与</w:t>
      </w:r>
      <w:r>
        <w:rPr>
          <w:rFonts w:hint="eastAsia" w:ascii="黑体" w:hAnsi="黑体" w:eastAsia="黑体" w:cs="黑体"/>
          <w:sz w:val="44"/>
          <w:szCs w:val="44"/>
        </w:rPr>
        <w:t>论文</w:t>
      </w:r>
    </w:p>
    <w:p>
      <w:pPr>
        <w:widowControl/>
        <w:spacing w:before="156" w:beforeLines="50" w:line="52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（设计）答辩工作的通知</w:t>
      </w: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2020届毕业生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本学期教学</w:t>
      </w:r>
      <w:r>
        <w:rPr>
          <w:rFonts w:hint="eastAsia" w:ascii="仿宋" w:hAnsi="仿宋" w:eastAsia="仿宋" w:cs="仿宋"/>
          <w:sz w:val="32"/>
          <w:szCs w:val="32"/>
        </w:rPr>
        <w:t>工作的整体安排，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第二批返校方案，</w:t>
      </w:r>
      <w:r>
        <w:rPr>
          <w:rFonts w:hint="eastAsia" w:ascii="仿宋" w:hAnsi="仿宋" w:eastAsia="仿宋" w:cs="仿宋"/>
          <w:sz w:val="32"/>
          <w:szCs w:val="32"/>
        </w:rPr>
        <w:t>为做好本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sz w:val="32"/>
          <w:szCs w:val="32"/>
        </w:rPr>
        <w:t>科生毕业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</w:t>
      </w:r>
      <w:r>
        <w:rPr>
          <w:rFonts w:hint="eastAsia" w:ascii="仿宋" w:hAnsi="仿宋" w:eastAsia="仿宋" w:cs="仿宋"/>
          <w:sz w:val="32"/>
          <w:szCs w:val="32"/>
        </w:rPr>
        <w:t>相关工作，现对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届本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sz w:val="32"/>
          <w:szCs w:val="32"/>
        </w:rPr>
        <w:t>科生毕业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实习与</w:t>
      </w:r>
      <w:r>
        <w:rPr>
          <w:rFonts w:hint="eastAsia" w:ascii="仿宋" w:hAnsi="仿宋" w:eastAsia="仿宋" w:cs="仿宋"/>
          <w:sz w:val="32"/>
          <w:szCs w:val="32"/>
        </w:rPr>
        <w:t>论文（设计）答辩工作做如下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布置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实习工作</w:t>
      </w:r>
      <w:r>
        <w:rPr>
          <w:rFonts w:hint="eastAsia" w:ascii="仿宋" w:hAnsi="仿宋" w:eastAsia="仿宋" w:cs="仿宋"/>
          <w:sz w:val="32"/>
          <w:szCs w:val="32"/>
        </w:rPr>
        <w:t>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在第二批返校工作完成后，根据毕业实习状态分为以下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类型，由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毕业年级辅导员老师负责核查有关实习情况，并填写《2020届毕业实习检查记录表》（附件1），由学院教学秘书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汇总报送教务处实践教学科。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Ⅰ类：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校内实习，已返校；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Ⅱ类：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校内实习，未返校；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Ⅲ类：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校外实习，已到岗；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Ⅳ类：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校外实习未到岗，已返校；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Ⅴ类：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校外实习未到岗，未返校。</w:t>
      </w:r>
    </w:p>
    <w:p>
      <w:pPr>
        <w:numPr>
          <w:ilvl w:val="0"/>
          <w:numId w:val="0"/>
        </w:num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2、为保障毕业论文（设计）质量，自本通知发布起，原则上实习单位和论文（设计）课题等信息不再变更。</w:t>
      </w:r>
    </w:p>
    <w:p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3、本届毕业实习工作具体进度要求，详见《2020届毕业实习与论文（设计）工作时间进度表》（附件2）。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毕业论文（设计）指导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根据上述分类情况，校内外毕业论文（设计）指导教师应综合考虑专业特点和当前实际，针对性完成指导任务。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Ⅰ类和Ⅲ类学生，指导教师应对照进度要求（附件2）线下指导论文（设计）课题；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对Ⅱ、Ⅳ和Ⅴ类学生，指导教师应对照进度要求，切实做好线上指导，论文可以采用适当的综述形式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（须包含毕设课题的详细实验方案设计等技术性内容），切忌简单重复文献内容。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答辩工作要求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本科生毕业论文（设计）答辩工作由各学院具体组织实施，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答辩工作时间暂定为6月10-18日；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2、学院须</w:t>
      </w:r>
      <w:r>
        <w:rPr>
          <w:rFonts w:hint="eastAsia" w:ascii="仿宋" w:hAnsi="仿宋" w:eastAsia="仿宋" w:cs="仿宋"/>
          <w:sz w:val="32"/>
          <w:szCs w:val="32"/>
        </w:rPr>
        <w:t>根据专业、选题方向等因素，分设若干个毕业论文（设计）答辩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小组，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每个</w:t>
      </w:r>
      <w:r>
        <w:rPr>
          <w:rFonts w:hint="eastAsia" w:ascii="仿宋" w:hAnsi="仿宋" w:eastAsia="仿宋" w:cs="仿宋"/>
          <w:sz w:val="32"/>
          <w:szCs w:val="32"/>
        </w:rPr>
        <w:t>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小组由3名或3名以上具有中级以上职称的专业教师组成，其中一名为答辩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小组组长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指导教师不能担任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指导学生的答辩小组组长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sz w:val="32"/>
          <w:szCs w:val="32"/>
        </w:rPr>
        <w:t>论文答辩会应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安排专人担任秘书工作，负责</w:t>
      </w:r>
      <w:r>
        <w:rPr>
          <w:rFonts w:hint="eastAsia" w:ascii="仿宋" w:hAnsi="仿宋" w:eastAsia="仿宋" w:cs="仿宋"/>
          <w:sz w:val="32"/>
          <w:szCs w:val="32"/>
        </w:rPr>
        <w:t>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答辩过程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填写《答辩记录表》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交学院教学秘书汇总保存；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答辩小组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负责承担相应答辩组织和实施工作，其职责包括但不限于</w:t>
      </w:r>
      <w:r>
        <w:rPr>
          <w:rFonts w:hint="eastAsia" w:ascii="仿宋" w:hAnsi="仿宋" w:eastAsia="仿宋" w:cs="仿宋"/>
          <w:sz w:val="32"/>
          <w:szCs w:val="32"/>
        </w:rPr>
        <w:t>：审阅学生毕业论文（设计），拟订答辩提纲，对毕业论文（设计）和答辩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环节</w:t>
      </w:r>
      <w:r>
        <w:rPr>
          <w:rFonts w:hint="eastAsia" w:ascii="仿宋" w:hAnsi="仿宋" w:eastAsia="仿宋" w:cs="仿宋"/>
          <w:sz w:val="32"/>
          <w:szCs w:val="32"/>
        </w:rPr>
        <w:t>进行评价及成绩评定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答辩过程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学生毕业论文（设计）报告、答辩及考核评议3个环节。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答辩时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长应</w:t>
      </w:r>
      <w:r>
        <w:rPr>
          <w:rFonts w:hint="eastAsia" w:ascii="仿宋" w:hAnsi="仿宋" w:eastAsia="仿宋" w:cs="仿宋"/>
          <w:sz w:val="32"/>
          <w:szCs w:val="32"/>
        </w:rPr>
        <w:t>控制在10～15分钟，教师提问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时长应控制在</w:t>
      </w:r>
      <w:r>
        <w:rPr>
          <w:rFonts w:hint="eastAsia" w:ascii="仿宋" w:hAnsi="仿宋" w:eastAsia="仿宋" w:cs="仿宋"/>
          <w:sz w:val="32"/>
          <w:szCs w:val="32"/>
        </w:rPr>
        <w:t>5～10分钟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5、鉴于本学期实际情况，依照不同类型，各学院可以采取适当组织形式完成答辩工作，建议如下：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Ⅰ类：校内现场答辩；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Ⅱ类：线上答辩（钉钉平台）；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Ⅲ类：校外实习单位现场答辩或线上答辩（钉钉平台）；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Ⅳ类：线上答辩（钉钉平台）或校内现场答辩；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Ⅴ类：线上答辩（钉钉平台）；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线上和</w:t>
      </w:r>
      <w:r>
        <w:rPr>
          <w:rFonts w:hint="eastAsia" w:ascii="仿宋" w:hAnsi="仿宋" w:eastAsia="仿宋" w:cs="仿宋"/>
          <w:sz w:val="32"/>
          <w:szCs w:val="32"/>
        </w:rPr>
        <w:t>校外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答辩的要求与校内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答辩要求相同。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学院须</w:t>
      </w:r>
      <w:r>
        <w:rPr>
          <w:rFonts w:hint="eastAsia" w:ascii="仿宋" w:hAnsi="仿宋" w:eastAsia="仿宋" w:cs="仿宋"/>
          <w:sz w:val="32"/>
          <w:szCs w:val="32"/>
        </w:rPr>
        <w:t>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届本科生</w:t>
      </w:r>
      <w:r>
        <w:rPr>
          <w:rFonts w:hint="eastAsia" w:ascii="仿宋" w:hAnsi="仿宋" w:eastAsia="仿宋" w:cs="仿宋"/>
          <w:sz w:val="32"/>
          <w:szCs w:val="32"/>
        </w:rPr>
        <w:t>答辩工作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实施细则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对线上和校外现场答辩等工作进行</w:t>
      </w:r>
      <w:r>
        <w:rPr>
          <w:rFonts w:hint="eastAsia" w:ascii="仿宋" w:hAnsi="仿宋" w:eastAsia="仿宋" w:cs="仿宋"/>
          <w:sz w:val="32"/>
          <w:szCs w:val="32"/>
        </w:rPr>
        <w:t>详细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说明，</w:t>
      </w:r>
      <w:r>
        <w:rPr>
          <w:rFonts w:hint="eastAsia" w:ascii="仿宋" w:hAnsi="仿宋" w:eastAsia="仿宋" w:cs="仿宋"/>
          <w:sz w:val="32"/>
          <w:szCs w:val="32"/>
        </w:rPr>
        <w:t>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日前报送教务处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实践教学科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四、特殊情况的处理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1、学生在向辅导员提交《本科生毕业论文（设计）线上或校外现场答辩申请表》（附件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）以及实习手册、开题报告、中期检查表等实习材料纸质版时，须有指导教师和实习单位签字盖章。未返校学生可先将材料照片或扫描件以jpg或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PDF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格式发至辅导员处，由辅导员汇总报送学院，纸质版材料可由学生快递或返校时带回。各学院应于6月2日前完成对学生线上或校外现场答辩的申请审核，由辅导员将审核结果通知学生。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2、学生在提交电子版毕业论文（设计）定稿时，应扫描插入封面导师签名和承诺书学生签名。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学院汇总的学生纸质版实习与答辩材料应包括：线上或校外现场答辩申请表、实习手册（实习考核表）、开题报告、答辩记录表、评阅意见表、成绩评定表及毕业论文（设计）定稿，以上材料均须按要求具有相关人员签名及单位印章，国外实习材料及特殊情况经学院批准可以使用电子签名截图代替。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（设计）</w:t>
      </w:r>
      <w:r>
        <w:rPr>
          <w:rFonts w:hint="eastAsia" w:ascii="仿宋" w:hAnsi="仿宋" w:eastAsia="仿宋" w:cs="仿宋"/>
          <w:sz w:val="32"/>
          <w:szCs w:val="32"/>
        </w:rPr>
        <w:t>答辩不合格的学生须参加延期答辩，此项工作将由教务处统一组织。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联系人：教务处实践教学科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黄锐老师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联系电话：025-86185205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电子邮箱：sjk@cpu.edu.cn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毕业实习检查记录表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2020届毕业实习与论文（设计）工作时间进度表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2020届本科生毕业论文（设计）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线上或</w:t>
      </w:r>
      <w:r>
        <w:rPr>
          <w:rFonts w:hint="eastAsia" w:ascii="仿宋" w:hAnsi="仿宋" w:eastAsia="仿宋" w:cs="仿宋"/>
          <w:sz w:val="32"/>
          <w:szCs w:val="32"/>
        </w:rPr>
        <w:t>校外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答辩申请表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2020届本科毕业论文（设计）学术不端检测的方法和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</w:t>
      </w:r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2" w:name="_GoBack"/>
      <w:bookmarkEnd w:id="2"/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Hlt481051027"/>
      <w:bookmarkEnd w:id="0"/>
      <w:bookmarkStart w:id="1" w:name="_Hlt481051026"/>
      <w:bookmarkEnd w:id="1"/>
    </w:p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2020届毕业实习检查记录表</w:t>
      </w:r>
    </w:p>
    <w:tbl>
      <w:tblPr>
        <w:tblStyle w:val="2"/>
        <w:tblpPr w:leftFromText="180" w:rightFromText="180" w:vertAnchor="text" w:horzAnchor="page" w:tblpXSpec="center" w:tblpY="151"/>
        <w:tblOverlap w:val="never"/>
        <w:tblW w:w="1201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529"/>
        <w:gridCol w:w="540"/>
        <w:gridCol w:w="555"/>
        <w:gridCol w:w="540"/>
        <w:gridCol w:w="630"/>
        <w:gridCol w:w="555"/>
        <w:gridCol w:w="555"/>
        <w:gridCol w:w="525"/>
        <w:gridCol w:w="615"/>
        <w:gridCol w:w="758"/>
        <w:gridCol w:w="690"/>
        <w:gridCol w:w="1590"/>
        <w:gridCol w:w="1080"/>
        <w:gridCol w:w="795"/>
        <w:gridCol w:w="870"/>
        <w:gridCol w:w="6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实习单位名称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实习指导教师姓名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实习指导教师职称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实习指导教师电话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校内/校外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学生手机号码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实习学生类型（填相应数字）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（月日）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/>
          <w:sz w:val="24"/>
          <w:szCs w:val="24"/>
          <w:lang w:eastAsia="zh-CN"/>
        </w:rPr>
        <w:t>学生和辅导员手机号码：请务必填写准确，该号码将用于毕业论文抄袭重复率检测系统注册账号。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实习学生类型，请填写相应数字：Ⅰ类：校内实习，已返校；Ⅱ类：校内实习，未返校；Ⅲ类：校外实习，已到岗；</w:t>
      </w:r>
    </w:p>
    <w:p>
      <w:pPr>
        <w:numPr>
          <w:ilvl w:val="0"/>
          <w:numId w:val="0"/>
        </w:numPr>
        <w:spacing w:line="360" w:lineRule="auto"/>
        <w:ind w:firstLine="4320" w:firstLineChars="18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Ⅳ类：校外实习未到岗，已返校；Ⅴ类：校外实习未到岗，未返校。。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表中原内容与实际情况不一致时，请修改并标红字体，写明备注。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此表电子版请以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EXCEL格式书写。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2020届毕业实习与论文（设计）工作时间进度表</w:t>
      </w:r>
    </w:p>
    <w:tbl>
      <w:tblPr>
        <w:tblStyle w:val="2"/>
        <w:tblW w:w="10434" w:type="dxa"/>
        <w:jc w:val="center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39"/>
        <w:gridCol w:w="663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时间节点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工作内容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第二批学生返校后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辅导员核查毕业年级学生的实习到岗情况，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并填写《毕业实习检查记录表》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在毕设系统中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填写实习中期检查表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，并由指导教师审核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学生在毕设系统中填写周进展情况记录（至少1次），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并由指导教师审核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线上或校外现场答辩学生向辅导员提交《本科生毕业论文（设计）线上或校外现场答辩申请表》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须有指导教师和实习单位签字盖章，未返校学生可提交申请表相片或扫描件电子版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辅导员汇总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申请表并统计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校内外答辩学生名单，报送学院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完成实验工作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毕业论文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稿上传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系统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并由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指导教师审核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6月5日前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学院根据本部门具体情况制定答辩工作实施细则，报教务处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实习手册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开题报告、中期检查表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等实习材料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交至辅导员处（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须有指导教师和实习单位签字盖章，未返校学生可提交材料相片或扫描件电子版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），由辅导员汇总交学院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学生个人检测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重复率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并修改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论文，将电子稿交辅导员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辅导员汇总论文电子版，进行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重复率集中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检测，检测报告不合格的学生不得进行毕业论文（设计）答辩。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10-18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毕业论文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（设计）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答辩，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学生根据答辩小组要求修改论文，并将论文定稿交辅导员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辅导员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集中检测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定稿重复率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，并将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论文定稿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及其相对应的检测报告提交学院存档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定稿电子版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系统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指导教师审核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并将论文定稿纸质版2份（须有本人及指导教师签字）交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汇总报送学院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学生、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指导教师、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辅导员将毕业论文（设计）成绩上传至教务系统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6月25日前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学院完成毕业论文（设计）抽检工作，并填写《本科生毕业论文（设计）抽检情况表》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6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学院汇总学生的实习与答辩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装订、归档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学院</w:t>
            </w:r>
          </w:p>
        </w:tc>
      </w:tr>
    </w:tbl>
    <w:p/>
    <w:p>
      <w:pPr>
        <w:adjustRightInd w:val="0"/>
        <w:snapToGrid w:val="0"/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注：实习与</w:t>
      </w:r>
      <w:r>
        <w:rPr>
          <w:rFonts w:hint="eastAsia" w:ascii="仿宋" w:hAnsi="仿宋" w:eastAsia="仿宋" w:cs="仿宋"/>
          <w:sz w:val="24"/>
          <w:szCs w:val="24"/>
        </w:rPr>
        <w:t>答辩所用材料的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电子表格</w:t>
      </w:r>
      <w:r>
        <w:rPr>
          <w:rFonts w:hint="eastAsia" w:ascii="仿宋" w:hAnsi="仿宋" w:eastAsia="仿宋" w:cs="仿宋"/>
          <w:sz w:val="24"/>
          <w:szCs w:val="24"/>
        </w:rPr>
        <w:t>可在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教务处网站</w:t>
      </w:r>
      <w:r>
        <w:rPr>
          <w:rFonts w:hint="eastAsia" w:ascii="仿宋" w:hAnsi="仿宋" w:eastAsia="仿宋" w:cs="仿宋"/>
          <w:sz w:val="24"/>
          <w:szCs w:val="24"/>
        </w:rPr>
        <w:t>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下载专区</w:t>
      </w:r>
      <w:r>
        <w:rPr>
          <w:rFonts w:hint="eastAsia" w:ascii="仿宋" w:hAnsi="仿宋" w:eastAsia="仿宋" w:cs="仿宋"/>
          <w:sz w:val="24"/>
          <w:szCs w:val="24"/>
        </w:rPr>
        <w:t>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“实习实践”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“毕业实习及毕业论文各类表格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汇总</w:t>
      </w:r>
      <w:r>
        <w:rPr>
          <w:rFonts w:hint="eastAsia" w:ascii="仿宋" w:hAnsi="仿宋" w:eastAsia="仿宋" w:cs="仿宋"/>
          <w:sz w:val="24"/>
          <w:szCs w:val="24"/>
        </w:rPr>
        <w:t>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</w:t>
      </w:r>
      <w:r>
        <w:rPr>
          <w:rFonts w:hint="eastAsia" w:ascii="仿宋" w:hAnsi="仿宋" w:eastAsia="仿宋" w:cs="仿宋"/>
          <w:sz w:val="24"/>
          <w:szCs w:val="24"/>
        </w:rPr>
        <w:t>下载。</w:t>
      </w:r>
    </w:p>
    <w:p>
      <w:pPr>
        <w:adjustRightInd w:val="0"/>
        <w:snapToGrid w:val="0"/>
        <w:spacing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2020届本科生毕业论文（设计）</w:t>
      </w:r>
      <w:r>
        <w:rPr>
          <w:rFonts w:hint="eastAsia"/>
          <w:b/>
          <w:sz w:val="28"/>
          <w:szCs w:val="28"/>
          <w:lang w:eastAsia="zh-CN"/>
        </w:rPr>
        <w:t>线上或</w:t>
      </w:r>
      <w:r>
        <w:rPr>
          <w:rFonts w:hint="eastAsia"/>
          <w:b/>
          <w:sz w:val="28"/>
          <w:szCs w:val="28"/>
        </w:rPr>
        <w:t>校外</w:t>
      </w:r>
      <w:r>
        <w:rPr>
          <w:rFonts w:hint="eastAsia"/>
          <w:b/>
          <w:sz w:val="28"/>
          <w:szCs w:val="28"/>
          <w:lang w:eastAsia="zh-CN"/>
        </w:rPr>
        <w:t>现场</w:t>
      </w:r>
      <w:r>
        <w:rPr>
          <w:rFonts w:hint="eastAsia"/>
          <w:b/>
          <w:sz w:val="28"/>
          <w:szCs w:val="28"/>
        </w:rPr>
        <w:t>答辩申请表</w:t>
      </w:r>
    </w:p>
    <w:tbl>
      <w:tblPr>
        <w:tblStyle w:val="2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594"/>
        <w:gridCol w:w="921"/>
        <w:gridCol w:w="11"/>
        <w:gridCol w:w="799"/>
        <w:gridCol w:w="1509"/>
        <w:gridCol w:w="533"/>
        <w:gridCol w:w="388"/>
        <w:gridCol w:w="345"/>
        <w:gridCol w:w="53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生姓名</w:t>
            </w: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学号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答辩方式</w:t>
            </w:r>
          </w:p>
        </w:tc>
        <w:tc>
          <w:tcPr>
            <w:tcW w:w="7208" w:type="dxa"/>
            <w:gridSpan w:val="10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□线上答辩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□校外实习单位现场答辩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208" w:type="dxa"/>
            <w:gridSpan w:val="10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实习单位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208" w:type="dxa"/>
            <w:gridSpan w:val="10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15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电子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53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拟组成的答辩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小组成员情况（至少3人，均应具有中级以上技术职称）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职  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指导教师意见：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指导教师签名：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实习单位负责人意见 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负责人签字（单位盖章）：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审批意见：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院领导签字：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tbl>
      <w:tblPr>
        <w:tblStyle w:val="3"/>
        <w:tblpPr w:leftFromText="180" w:rightFromText="180" w:vertAnchor="text" w:tblpX="10214" w:tblpY="-7747"/>
        <w:tblOverlap w:val="never"/>
        <w:tblW w:w="2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9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7762"/>
        <w:tblOverlap w:val="never"/>
        <w:tblW w:w="2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1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7792"/>
        <w:tblOverlap w:val="never"/>
        <w:tblW w:w="2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2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7822"/>
        <w:tblOverlap w:val="never"/>
        <w:tblW w:w="2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_GBK" w:eastAsia="方正小标宋_GBK"/>
          <w:bCs/>
          <w:sz w:val="32"/>
          <w:szCs w:val="32"/>
          <w:lang w:eastAsia="zh-CN"/>
        </w:rPr>
      </w:pPr>
      <w:r>
        <w:rPr>
          <w:rFonts w:hint="eastAsia" w:ascii="方正小标宋_GBK" w:eastAsia="方正小标宋_GBK"/>
          <w:bCs/>
          <w:sz w:val="32"/>
          <w:szCs w:val="32"/>
        </w:rPr>
        <w:t>20</w:t>
      </w:r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>20</w:t>
      </w:r>
      <w:r>
        <w:rPr>
          <w:rFonts w:hint="eastAsia" w:ascii="方正小标宋_GBK" w:eastAsia="方正小标宋_GBK"/>
          <w:bCs/>
          <w:sz w:val="32"/>
          <w:szCs w:val="32"/>
        </w:rPr>
        <w:t>届本科毕业论文（设计）学术不端检测的方法和</w:t>
      </w:r>
      <w:r>
        <w:rPr>
          <w:rFonts w:hint="eastAsia" w:ascii="方正小标宋_GBK" w:eastAsia="方正小标宋_GBK"/>
          <w:bCs/>
          <w:sz w:val="32"/>
          <w:szCs w:val="32"/>
          <w:lang w:eastAsia="zh-CN"/>
        </w:rPr>
        <w:t>安排</w:t>
      </w:r>
    </w:p>
    <w:p>
      <w:pPr>
        <w:spacing w:line="56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毕业论文（设计）是人才培养方案的重要组成部分，是学生在掌握基础理论知识和基本技能的基础上，进行科学研究基本训练的重要环节。为进一步提高毕业论文（设计）质量，加强规范管理，科学引用文献资料，杜绝毕业论文（设计）过程中的抄袭、拷贝、篡改已有科研成果等学术不端现象的发生，学校决定应用大学生论文抄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重复率</w:t>
      </w:r>
      <w:r>
        <w:rPr>
          <w:rFonts w:hint="eastAsia" w:ascii="仿宋" w:hAnsi="仿宋" w:eastAsia="仿宋" w:cs="仿宋"/>
          <w:sz w:val="28"/>
          <w:szCs w:val="28"/>
        </w:rPr>
        <w:t>检测系统对20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届本科毕业论文（设计）进行检测。相关方法和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安排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一、检测范围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届各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院毕业生的全部毕业论文（设计）。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二、检测方法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和辅导员</w:t>
      </w:r>
      <w:r>
        <w:rPr>
          <w:rFonts w:hint="eastAsia" w:ascii="仿宋" w:hAnsi="仿宋" w:eastAsia="仿宋" w:cs="仿宋"/>
          <w:sz w:val="28"/>
          <w:szCs w:val="28"/>
        </w:rPr>
        <w:t>将毕业论文（设计）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电子版</w:t>
      </w:r>
      <w:r>
        <w:rPr>
          <w:rFonts w:hint="eastAsia" w:ascii="仿宋" w:hAnsi="仿宋" w:eastAsia="仿宋" w:cs="仿宋"/>
          <w:sz w:val="28"/>
          <w:szCs w:val="28"/>
        </w:rPr>
        <w:t>上传到论文抄袭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重复率</w:t>
      </w:r>
      <w:r>
        <w:rPr>
          <w:rFonts w:hint="eastAsia" w:ascii="仿宋" w:hAnsi="仿宋" w:eastAsia="仿宋" w:cs="仿宋"/>
          <w:sz w:val="28"/>
          <w:szCs w:val="28"/>
        </w:rPr>
        <w:t>检测系统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进行检测（系统操作指南将由教务处于近期另行发布）。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国际医药</w:t>
      </w:r>
      <w:r>
        <w:rPr>
          <w:rFonts w:hint="eastAsia" w:ascii="仿宋" w:hAnsi="仿宋" w:eastAsia="仿宋" w:cs="仿宋"/>
          <w:sz w:val="28"/>
          <w:szCs w:val="28"/>
        </w:rPr>
        <w:t>商学院医药经济管理综合实验教学中心负责分配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系统</w:t>
      </w:r>
      <w:r>
        <w:rPr>
          <w:rFonts w:hint="eastAsia" w:ascii="仿宋" w:hAnsi="仿宋" w:eastAsia="仿宋" w:cs="仿宋"/>
          <w:sz w:val="28"/>
          <w:szCs w:val="28"/>
        </w:rPr>
        <w:t>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并进行技术指导。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各系统账号使用人</w:t>
      </w:r>
      <w:r>
        <w:rPr>
          <w:rFonts w:hint="eastAsia" w:ascii="仿宋" w:hAnsi="仿宋" w:eastAsia="仿宋" w:cs="仿宋"/>
          <w:sz w:val="28"/>
          <w:szCs w:val="28"/>
        </w:rPr>
        <w:t>在使用的过程中须对用户名、密码严格保密，严禁向外泄露，防止帐号被盗卖，重点关注涉密学位论文的保密工作。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工作安排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日前，教务处为2020届毕业年级本科生注册论文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抄袭重复率</w:t>
      </w:r>
      <w:r>
        <w:rPr>
          <w:rFonts w:hint="eastAsia" w:ascii="仿宋" w:hAnsi="仿宋" w:eastAsia="仿宋" w:cs="仿宋"/>
          <w:sz w:val="28"/>
          <w:szCs w:val="28"/>
        </w:rPr>
        <w:t>检测系统账号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6月18日前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每名学生可以对论文（设计）重复率进行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2次个人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检测。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6月9日前，辅导员汇总所有学生毕业论文（设计）电子版，利用检测系统进行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重复率集中</w:t>
      </w:r>
      <w:r>
        <w:rPr>
          <w:rFonts w:hint="eastAsia" w:ascii="仿宋" w:hAnsi="仿宋" w:eastAsia="仿宋" w:cs="仿宋"/>
          <w:sz w:val="28"/>
          <w:szCs w:val="28"/>
        </w:rPr>
        <w:t>检测，重复率检测报告不合格的学生不得进行毕业论文（设计）答辩。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6月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日，辅导员汇总学生电子版毕业论文（设计）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定稿</w:t>
      </w:r>
      <w:r>
        <w:rPr>
          <w:rFonts w:hint="eastAsia" w:ascii="仿宋" w:hAnsi="仿宋" w:eastAsia="仿宋" w:cs="仿宋"/>
          <w:sz w:val="28"/>
          <w:szCs w:val="28"/>
        </w:rPr>
        <w:t>，再次进行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重复率集中</w:t>
      </w:r>
      <w:r>
        <w:rPr>
          <w:rFonts w:hint="eastAsia" w:ascii="仿宋" w:hAnsi="仿宋" w:eastAsia="仿宋" w:cs="仿宋"/>
          <w:sz w:val="28"/>
          <w:szCs w:val="28"/>
        </w:rPr>
        <w:t>检测，并将电子版毕业论文（设计）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定稿</w:t>
      </w:r>
      <w:r>
        <w:rPr>
          <w:rFonts w:hint="eastAsia" w:ascii="仿宋" w:hAnsi="仿宋" w:eastAsia="仿宋" w:cs="仿宋"/>
          <w:sz w:val="28"/>
          <w:szCs w:val="28"/>
        </w:rPr>
        <w:t>及其相对应的重复率检测报告提交学院保存归档，以备日后抽检使用。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、检测标准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检测结果中毕业论文（设计）总文字复制比（文字复制比即指毕业论文（设计）的某一章节与比对文献比较后，重合文字部分在该章节中所占的比例）在35%（含35%）以内的视为合格。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各学院可根据本部门实际情况，另行规定本部门毕业论文（设计）</w:t>
      </w:r>
      <w:r>
        <w:rPr>
          <w:rFonts w:hint="eastAsia" w:ascii="仿宋" w:hAnsi="仿宋" w:eastAsia="仿宋" w:cs="仿宋"/>
          <w:sz w:val="28"/>
          <w:szCs w:val="28"/>
        </w:rPr>
        <w:t>总文字复制比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合格范围，但不得超过学校标准。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总文字复制比超过35%的毕业论文（设计），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指导教师</w:t>
      </w:r>
      <w:r>
        <w:rPr>
          <w:rFonts w:hint="eastAsia" w:ascii="仿宋" w:hAnsi="仿宋" w:eastAsia="仿宋" w:cs="仿宋"/>
          <w:sz w:val="28"/>
          <w:szCs w:val="28"/>
        </w:rPr>
        <w:t>应该督促学生对其论文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检测存在的问题进行分析判断和修改，凡引用他人观点、方案、资料、数据等，无论曾否发表，无论纸质文本或电子版，均应详加注释。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参评校级优秀毕业论文（设计）的文献资料总文字复制比应控制在15%以内。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在使用系统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检测</w:t>
      </w:r>
      <w:r>
        <w:rPr>
          <w:rFonts w:hint="eastAsia" w:ascii="仿宋" w:hAnsi="仿宋" w:eastAsia="仿宋" w:cs="仿宋"/>
          <w:sz w:val="28"/>
          <w:szCs w:val="28"/>
        </w:rPr>
        <w:t>时发现学术不端行为的，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院应及时向教务处反馈，教务处可依据教育部颁发的《学位论文作假行为处理办法》及《中国药科大学学术不端行为查处办法》、《中国药科大学学风建设实施细则》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报中国药科大学学风建设领导小组进行查处。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6E658"/>
    <w:multiLevelType w:val="singleLevel"/>
    <w:tmpl w:val="92F6E6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5FD287"/>
    <w:multiLevelType w:val="singleLevel"/>
    <w:tmpl w:val="745FD2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42844"/>
    <w:rsid w:val="00894A58"/>
    <w:rsid w:val="02DE41A5"/>
    <w:rsid w:val="02FD3C9C"/>
    <w:rsid w:val="037F778C"/>
    <w:rsid w:val="03EE7297"/>
    <w:rsid w:val="043360DA"/>
    <w:rsid w:val="04BF05D4"/>
    <w:rsid w:val="04C750A6"/>
    <w:rsid w:val="04C7741E"/>
    <w:rsid w:val="050F6DEC"/>
    <w:rsid w:val="053F041B"/>
    <w:rsid w:val="065B00E6"/>
    <w:rsid w:val="06E46820"/>
    <w:rsid w:val="09E901C5"/>
    <w:rsid w:val="0B2D56D6"/>
    <w:rsid w:val="0D5220B7"/>
    <w:rsid w:val="0DD95A64"/>
    <w:rsid w:val="0F3E2C3E"/>
    <w:rsid w:val="0FB83093"/>
    <w:rsid w:val="11190D95"/>
    <w:rsid w:val="11202D93"/>
    <w:rsid w:val="115015BC"/>
    <w:rsid w:val="133226F7"/>
    <w:rsid w:val="14AA1ABC"/>
    <w:rsid w:val="15DF6CA1"/>
    <w:rsid w:val="16015A0F"/>
    <w:rsid w:val="17675F3D"/>
    <w:rsid w:val="18BF435A"/>
    <w:rsid w:val="19EA57E6"/>
    <w:rsid w:val="1A600BD2"/>
    <w:rsid w:val="1B3C3AEF"/>
    <w:rsid w:val="1BFE6B97"/>
    <w:rsid w:val="1CC16628"/>
    <w:rsid w:val="1D4227C3"/>
    <w:rsid w:val="1D914725"/>
    <w:rsid w:val="1E450DF2"/>
    <w:rsid w:val="1E6C5D98"/>
    <w:rsid w:val="1ECA2F23"/>
    <w:rsid w:val="1F402963"/>
    <w:rsid w:val="1F683DC5"/>
    <w:rsid w:val="1F7C031D"/>
    <w:rsid w:val="20027E8D"/>
    <w:rsid w:val="209922AC"/>
    <w:rsid w:val="21F90E75"/>
    <w:rsid w:val="24E44661"/>
    <w:rsid w:val="24EA3A96"/>
    <w:rsid w:val="25787428"/>
    <w:rsid w:val="25D53CFE"/>
    <w:rsid w:val="278F4E3B"/>
    <w:rsid w:val="28497F75"/>
    <w:rsid w:val="285219F1"/>
    <w:rsid w:val="28BC3C32"/>
    <w:rsid w:val="28E16F70"/>
    <w:rsid w:val="29725437"/>
    <w:rsid w:val="299C0594"/>
    <w:rsid w:val="2A086E0B"/>
    <w:rsid w:val="2A5762C1"/>
    <w:rsid w:val="2A80612A"/>
    <w:rsid w:val="2AA10EAB"/>
    <w:rsid w:val="2AD95F12"/>
    <w:rsid w:val="2BF17B95"/>
    <w:rsid w:val="2E526054"/>
    <w:rsid w:val="2F1544E8"/>
    <w:rsid w:val="2F32249E"/>
    <w:rsid w:val="3075558E"/>
    <w:rsid w:val="30E72E75"/>
    <w:rsid w:val="32547A01"/>
    <w:rsid w:val="328F4227"/>
    <w:rsid w:val="32A802A5"/>
    <w:rsid w:val="32B9487F"/>
    <w:rsid w:val="331B1254"/>
    <w:rsid w:val="336B2009"/>
    <w:rsid w:val="339002CB"/>
    <w:rsid w:val="33E17181"/>
    <w:rsid w:val="342C6560"/>
    <w:rsid w:val="34BE1460"/>
    <w:rsid w:val="34FF3706"/>
    <w:rsid w:val="354F1F6A"/>
    <w:rsid w:val="3582101B"/>
    <w:rsid w:val="3604324F"/>
    <w:rsid w:val="3609688C"/>
    <w:rsid w:val="362C71AA"/>
    <w:rsid w:val="385E37AB"/>
    <w:rsid w:val="399E6F5D"/>
    <w:rsid w:val="39E274A9"/>
    <w:rsid w:val="39E621A1"/>
    <w:rsid w:val="3A74729C"/>
    <w:rsid w:val="3B196507"/>
    <w:rsid w:val="3B2070A3"/>
    <w:rsid w:val="3C5130EC"/>
    <w:rsid w:val="3C79208D"/>
    <w:rsid w:val="3D6A592F"/>
    <w:rsid w:val="3D7B0A71"/>
    <w:rsid w:val="3E3B13D4"/>
    <w:rsid w:val="3EC646B9"/>
    <w:rsid w:val="3FC8738A"/>
    <w:rsid w:val="3FE63C4D"/>
    <w:rsid w:val="40390A13"/>
    <w:rsid w:val="4184798B"/>
    <w:rsid w:val="41EF159D"/>
    <w:rsid w:val="42335331"/>
    <w:rsid w:val="42CA72DE"/>
    <w:rsid w:val="42D24C8A"/>
    <w:rsid w:val="433C4EBD"/>
    <w:rsid w:val="436008C2"/>
    <w:rsid w:val="4368422A"/>
    <w:rsid w:val="439F659C"/>
    <w:rsid w:val="44753A57"/>
    <w:rsid w:val="44C05104"/>
    <w:rsid w:val="457C372B"/>
    <w:rsid w:val="461C043C"/>
    <w:rsid w:val="46C53D5B"/>
    <w:rsid w:val="47AB454C"/>
    <w:rsid w:val="481B6FE6"/>
    <w:rsid w:val="4847301C"/>
    <w:rsid w:val="49146E9D"/>
    <w:rsid w:val="49365FD4"/>
    <w:rsid w:val="4A957ECE"/>
    <w:rsid w:val="4B363840"/>
    <w:rsid w:val="4C531505"/>
    <w:rsid w:val="4C567428"/>
    <w:rsid w:val="4D294751"/>
    <w:rsid w:val="4DF9088A"/>
    <w:rsid w:val="4E242844"/>
    <w:rsid w:val="4F676F9D"/>
    <w:rsid w:val="4FD03DE1"/>
    <w:rsid w:val="4FF87E06"/>
    <w:rsid w:val="505307F9"/>
    <w:rsid w:val="507E24AA"/>
    <w:rsid w:val="50921DDD"/>
    <w:rsid w:val="510079D4"/>
    <w:rsid w:val="5486438A"/>
    <w:rsid w:val="54D47817"/>
    <w:rsid w:val="56C70BD7"/>
    <w:rsid w:val="56F86E72"/>
    <w:rsid w:val="5818044C"/>
    <w:rsid w:val="588B2919"/>
    <w:rsid w:val="58F72FC3"/>
    <w:rsid w:val="5AA1250E"/>
    <w:rsid w:val="5C9746E9"/>
    <w:rsid w:val="5DBE2B6B"/>
    <w:rsid w:val="5F703AF0"/>
    <w:rsid w:val="5FD6729C"/>
    <w:rsid w:val="5FD86385"/>
    <w:rsid w:val="5FDC2FBF"/>
    <w:rsid w:val="61443737"/>
    <w:rsid w:val="61C04B60"/>
    <w:rsid w:val="62D04A6D"/>
    <w:rsid w:val="63A557EF"/>
    <w:rsid w:val="6410524E"/>
    <w:rsid w:val="64577B2C"/>
    <w:rsid w:val="647D2D83"/>
    <w:rsid w:val="650A7E76"/>
    <w:rsid w:val="650B1A67"/>
    <w:rsid w:val="65A37394"/>
    <w:rsid w:val="662F0220"/>
    <w:rsid w:val="664B365B"/>
    <w:rsid w:val="67313CE5"/>
    <w:rsid w:val="67A00BFE"/>
    <w:rsid w:val="67A546A6"/>
    <w:rsid w:val="68EE0E5F"/>
    <w:rsid w:val="69127283"/>
    <w:rsid w:val="6A5B62C5"/>
    <w:rsid w:val="6B643BCF"/>
    <w:rsid w:val="6B746C7C"/>
    <w:rsid w:val="6B894560"/>
    <w:rsid w:val="6DA047B4"/>
    <w:rsid w:val="6DFD0230"/>
    <w:rsid w:val="6F1444AC"/>
    <w:rsid w:val="6F3A6BF6"/>
    <w:rsid w:val="6F760EBC"/>
    <w:rsid w:val="6FC23833"/>
    <w:rsid w:val="703F1F44"/>
    <w:rsid w:val="70C02700"/>
    <w:rsid w:val="70DA3E68"/>
    <w:rsid w:val="70F36B8B"/>
    <w:rsid w:val="71284B7D"/>
    <w:rsid w:val="714C43BE"/>
    <w:rsid w:val="71DD4F74"/>
    <w:rsid w:val="722A2C7D"/>
    <w:rsid w:val="72A4165E"/>
    <w:rsid w:val="73476453"/>
    <w:rsid w:val="73DC548E"/>
    <w:rsid w:val="742312E0"/>
    <w:rsid w:val="753720A7"/>
    <w:rsid w:val="75503E72"/>
    <w:rsid w:val="77515450"/>
    <w:rsid w:val="778A54C9"/>
    <w:rsid w:val="77A054A0"/>
    <w:rsid w:val="7A5236C2"/>
    <w:rsid w:val="7B051307"/>
    <w:rsid w:val="7B1E21A2"/>
    <w:rsid w:val="7B7E06D8"/>
    <w:rsid w:val="7B8534EE"/>
    <w:rsid w:val="7B9A12EC"/>
    <w:rsid w:val="7D5E798E"/>
    <w:rsid w:val="7DBC6C8D"/>
    <w:rsid w:val="7E5E3E1E"/>
    <w:rsid w:val="7E6F3DC1"/>
    <w:rsid w:val="7EE97C0D"/>
    <w:rsid w:val="7F3E6230"/>
    <w:rsid w:val="7FA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2020-05-05T08:07:00Z</dcterms:created>
  <dc:creator>dell</dc:creator>
  <cp:lastModifiedBy>dell</cp:lastModifiedBy>
  <cp:lastPrinted>2020-05-11T06:30:00Z</cp:lastPrinted>
  <dcterms:modified xsi:type="dcterms:W3CDTF">2020-05-11T07:17:13Z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