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sz w:val="36"/>
          <w:szCs w:val="28"/>
        </w:rPr>
      </w:pPr>
      <w:r>
        <w:rPr>
          <w:rFonts w:hint="eastAsia" w:ascii="方正小标宋简体" w:eastAsia="方正小标宋简体" w:hAnsiTheme="majorEastAsia" w:cstheme="majorEastAsia"/>
          <w:sz w:val="36"/>
          <w:szCs w:val="28"/>
        </w:rPr>
        <w:t>关于202</w:t>
      </w:r>
      <w:r>
        <w:rPr>
          <w:rFonts w:hint="eastAsia" w:ascii="方正小标宋简体" w:eastAsia="方正小标宋简体" w:hAnsiTheme="majorEastAsia" w:cstheme="majorEastAsia"/>
          <w:sz w:val="36"/>
          <w:szCs w:val="28"/>
          <w:lang w:val="en-US" w:eastAsia="zh-CN"/>
        </w:rPr>
        <w:t>2</w:t>
      </w:r>
      <w:r>
        <w:rPr>
          <w:rFonts w:hint="eastAsia" w:ascii="方正小标宋简体" w:eastAsia="方正小标宋简体" w:hAnsiTheme="majorEastAsia" w:cstheme="majorEastAsia"/>
          <w:sz w:val="36"/>
          <w:szCs w:val="28"/>
        </w:rPr>
        <w:t>-202</w:t>
      </w:r>
      <w:r>
        <w:rPr>
          <w:rFonts w:hint="eastAsia" w:ascii="方正小标宋简体" w:eastAsia="方正小标宋简体" w:hAnsiTheme="majorEastAsia" w:cstheme="majorEastAsia"/>
          <w:sz w:val="36"/>
          <w:szCs w:val="28"/>
          <w:lang w:val="en-US" w:eastAsia="zh-CN"/>
        </w:rPr>
        <w:t>3</w:t>
      </w:r>
      <w:r>
        <w:rPr>
          <w:rFonts w:hint="eastAsia" w:ascii="方正小标宋简体" w:eastAsia="方正小标宋简体" w:hAnsiTheme="majorEastAsia" w:cstheme="majorEastAsia"/>
          <w:sz w:val="36"/>
          <w:szCs w:val="28"/>
        </w:rPr>
        <w:t>学年第一学期《有机化学（二）》、《物理化学（上）》和《物理化学》重修课程上课安排的通知</w:t>
      </w:r>
    </w:p>
    <w:p>
      <w:pPr>
        <w:spacing w:before="156" w:beforeLines="50" w:after="156" w:afterLines="50" w:line="500" w:lineRule="exact"/>
        <w:jc w:val="left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各院部系：</w:t>
      </w:r>
    </w:p>
    <w:p>
      <w:pPr>
        <w:widowControl/>
        <w:adjustRightInd w:val="0"/>
        <w:snapToGrid w:val="0"/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kern w:val="0"/>
          <w:sz w:val="28"/>
          <w:szCs w:val="28"/>
          <w:shd w:val="clear" w:color="auto" w:fill="FFFFFF"/>
          <w:lang w:bidi="ar"/>
        </w:rPr>
        <w:t>课程教学过程性评价是指在课程教学中，对学生学习状况和学业成果进行全方位、多形式、分阶段的考核评价，是全世界范围内学生学业评价工作的通行做法。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本学期的《有机化学（二）》（课程号：1112050064）、《物理化学（上）》（课程号：1112050260）和《物理化学》（课程号：1112050313）的重修，将实施教学过程性评价，教学过程性评价成绩计入重修的总评成绩。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具体事项通知如下：</w:t>
      </w:r>
    </w:p>
    <w:p>
      <w:pPr>
        <w:widowControl/>
        <w:adjustRightInd w:val="0"/>
        <w:snapToGrid w:val="0"/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一、开课对象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="黑体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未通过《有机化学（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二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）》、《物理化学（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上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）》和《物理化学》考试，且本学期已在教务系统报名重修的学生。学生名单见附件。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请院系务必通知到每一位学生。</w:t>
      </w:r>
    </w:p>
    <w:p>
      <w:pPr>
        <w:widowControl/>
        <w:adjustRightInd w:val="0"/>
        <w:snapToGrid w:val="0"/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二、开课形式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本学期《有机化学（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二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）》重修课程采取线上教学的方式。（具体说明见附件1）通过浏览网上资料、观看网络授课视频进行基本内容的学习；通过在线练习对章节内容进行复习并检验学习效果。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本学期《物理化学（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上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）》和《物理化学》重修课程采用线上教学的方式。（具体说明见附件2）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三、过程性考核</w:t>
      </w:r>
      <w:r>
        <w:rPr>
          <w:rFonts w:hint="eastAsia" w:ascii="Times New Roman" w:hAnsi="Times New Roman" w:eastAsia="方正仿宋简体" w:cstheme="majorEastAsia"/>
          <w:kern w:val="0"/>
          <w:sz w:val="28"/>
          <w:szCs w:val="28"/>
        </w:rPr>
        <w:t>要求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按照《关于加强课程教学过程性评价的指导性意见（试行）》（药大教函〔2017〕5号）执行。</w:t>
      </w:r>
    </w:p>
    <w:p>
      <w:pPr>
        <w:widowControl/>
        <w:adjustRightInd w:val="0"/>
        <w:snapToGrid w:val="0"/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四、联系方式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/>
          <w:sz w:val="28"/>
          <w:szCs w:val="28"/>
          <w:lang w:bidi="ar"/>
        </w:rPr>
      </w:pPr>
      <w:r>
        <w:rPr>
          <w:rFonts w:hint="eastAsia" w:ascii="Times New Roman" w:hAnsi="Times New Roman" w:eastAsia="方正仿宋简体"/>
          <w:sz w:val="28"/>
          <w:szCs w:val="28"/>
          <w:lang w:bidi="ar"/>
        </w:rPr>
        <w:t>1. 有机化学教研室：江辰老师（电话/微信：13605146323，QQ：19332526）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/>
          <w:sz w:val="28"/>
          <w:szCs w:val="28"/>
          <w:lang w:bidi="ar"/>
        </w:rPr>
      </w:pPr>
      <w:r>
        <w:rPr>
          <w:rFonts w:hint="eastAsia" w:ascii="Times New Roman" w:hAnsi="Times New Roman" w:eastAsia="方正仿宋简体"/>
          <w:sz w:val="28"/>
          <w:szCs w:val="28"/>
          <w:lang w:bidi="ar"/>
        </w:rPr>
        <w:t>2. 物理化学教研室：阚子规老师（13913007153）司承运老师（13611580728）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/>
          <w:sz w:val="28"/>
          <w:szCs w:val="28"/>
          <w:lang w:bidi="ar"/>
        </w:rPr>
        <w:t>3. 教务处：陈娟老师（025-8618</w:t>
      </w:r>
      <w:r>
        <w:rPr>
          <w:rFonts w:ascii="Times New Roman" w:hAnsi="Times New Roman" w:eastAsia="方正仿宋简体"/>
          <w:sz w:val="28"/>
          <w:szCs w:val="28"/>
          <w:lang w:bidi="ar"/>
        </w:rPr>
        <w:t>5797</w:t>
      </w:r>
      <w:r>
        <w:rPr>
          <w:rFonts w:hint="eastAsia" w:ascii="Times New Roman" w:hAnsi="Times New Roman" w:eastAsia="方正仿宋简体"/>
          <w:sz w:val="28"/>
          <w:szCs w:val="28"/>
          <w:lang w:bidi="ar"/>
        </w:rPr>
        <w:t>）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附件：1. 202</w:t>
      </w:r>
      <w:r>
        <w:rPr>
          <w:rFonts w:hint="eastAsia" w:ascii="Times New Roman" w:hAnsi="Times New Roman" w:eastAsia="方正仿宋简体" w:cstheme="majorEastAsia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-202</w:t>
      </w:r>
      <w:r>
        <w:rPr>
          <w:rFonts w:hint="eastAsia" w:ascii="Times New Roman" w:hAnsi="Times New Roman" w:eastAsia="方正仿宋简体" w:cstheme="majorEastAsia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学年第一学期《有机化学（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二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）》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 xml:space="preserve">        的重修说明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 xml:space="preserve">      2. 202</w:t>
      </w:r>
      <w:r>
        <w:rPr>
          <w:rFonts w:hint="eastAsia" w:ascii="Times New Roman" w:hAnsi="Times New Roman" w:eastAsia="方正仿宋简体" w:cstheme="majorEastAsia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-202</w:t>
      </w:r>
      <w:r>
        <w:rPr>
          <w:rFonts w:hint="eastAsia" w:ascii="Times New Roman" w:hAnsi="Times New Roman" w:eastAsia="方正仿宋简体" w:cstheme="majorEastAsia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学年第一学期《物理化学（</w:t>
      </w:r>
      <w:r>
        <w:rPr>
          <w:rFonts w:hint="eastAsia" w:ascii="Times New Roman" w:hAnsi="Times New Roman" w:eastAsia="方正仿宋简体" w:cs="黑体"/>
          <w:b/>
          <w:bCs/>
          <w:sz w:val="28"/>
          <w:szCs w:val="28"/>
        </w:rPr>
        <w:t>上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）》</w:t>
      </w:r>
    </w:p>
    <w:p>
      <w:pPr>
        <w:spacing w:line="500" w:lineRule="exact"/>
        <w:ind w:firstLine="1680" w:firstLineChars="6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和《物理化学》的重修</w:t>
      </w:r>
      <w:bookmarkStart w:id="0" w:name="_GoBack"/>
      <w:bookmarkEnd w:id="0"/>
      <w:r>
        <w:rPr>
          <w:rFonts w:hint="eastAsia" w:ascii="Times New Roman" w:hAnsi="Times New Roman" w:eastAsia="方正仿宋简体" w:cstheme="majorEastAsia"/>
          <w:sz w:val="28"/>
          <w:szCs w:val="28"/>
        </w:rPr>
        <w:t>说明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 xml:space="preserve">      3. 该课程不及格且报名重修学生名单</w:t>
      </w: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</w:p>
    <w:p>
      <w:pPr>
        <w:spacing w:line="500" w:lineRule="exact"/>
        <w:ind w:firstLine="560" w:firstLineChars="200"/>
        <w:jc w:val="center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>中国药科大学教务处</w:t>
      </w:r>
    </w:p>
    <w:p>
      <w:pPr>
        <w:spacing w:line="500" w:lineRule="exact"/>
        <w:ind w:right="160" w:firstLine="560" w:firstLineChars="200"/>
        <w:jc w:val="center"/>
        <w:rPr>
          <w:rFonts w:ascii="Times New Roman" w:hAnsi="Times New Roman" w:eastAsia="方正仿宋简体" w:cstheme="majorEastAsia"/>
          <w:sz w:val="28"/>
          <w:szCs w:val="28"/>
        </w:rPr>
      </w:pPr>
      <w:r>
        <w:rPr>
          <w:rFonts w:hint="eastAsia" w:ascii="Times New Roman" w:hAnsi="Times New Roman" w:eastAsia="方正仿宋简体" w:cstheme="majorEastAsia"/>
          <w:sz w:val="28"/>
          <w:szCs w:val="28"/>
        </w:rPr>
        <w:t xml:space="preserve">  202</w:t>
      </w:r>
      <w:r>
        <w:rPr>
          <w:rFonts w:hint="eastAsia" w:ascii="Times New Roman" w:hAnsi="Times New Roman" w:eastAsia="方正仿宋简体" w:cstheme="majorEastAsia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年</w:t>
      </w:r>
      <w:r>
        <w:rPr>
          <w:rFonts w:hint="eastAsia" w:ascii="Times New Roman" w:hAnsi="Times New Roman" w:eastAsia="方正仿宋简体" w:cstheme="majorEastAsia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月</w:t>
      </w:r>
      <w:r>
        <w:rPr>
          <w:rFonts w:ascii="Times New Roman" w:hAnsi="Times New Roman" w:eastAsia="方正仿宋简体" w:cstheme="majorEastAsia"/>
          <w:sz w:val="28"/>
          <w:szCs w:val="28"/>
        </w:rPr>
        <w:t>2</w:t>
      </w:r>
      <w:r>
        <w:rPr>
          <w:rFonts w:hint="eastAsia" w:ascii="Times New Roman" w:hAnsi="Times New Roman" w:eastAsia="方正仿宋简体" w:cstheme="majorEastAsia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简体" w:cstheme="majorEastAsia"/>
          <w:sz w:val="28"/>
          <w:szCs w:val="28"/>
        </w:rPr>
        <w:t>日</w:t>
      </w:r>
    </w:p>
    <w:p>
      <w:pPr>
        <w:spacing w:line="560" w:lineRule="exact"/>
        <w:ind w:firstLine="560" w:firstLineChars="200"/>
        <w:rPr>
          <w:rFonts w:ascii="Times New Roman" w:hAnsi="Times New Roman" w:eastAsia="方正仿宋简体" w:cstheme="maj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120451"/>
    </w:sdtPr>
    <w:sdtContent>
      <w:p>
        <w:pPr>
          <w:pStyle w:val="4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I0YjVlNzcwY2YzZGE5MTBiZDA3Mjg5M2ExMTYifQ=="/>
  </w:docVars>
  <w:rsids>
    <w:rsidRoot w:val="00C90141"/>
    <w:rsid w:val="0000301D"/>
    <w:rsid w:val="0000427E"/>
    <w:rsid w:val="00022AA9"/>
    <w:rsid w:val="00037038"/>
    <w:rsid w:val="000535E7"/>
    <w:rsid w:val="000558BD"/>
    <w:rsid w:val="000767A7"/>
    <w:rsid w:val="00085149"/>
    <w:rsid w:val="001800D5"/>
    <w:rsid w:val="00190116"/>
    <w:rsid w:val="00193745"/>
    <w:rsid w:val="001B0D5E"/>
    <w:rsid w:val="001B2010"/>
    <w:rsid w:val="001B74E3"/>
    <w:rsid w:val="001E3581"/>
    <w:rsid w:val="001E6928"/>
    <w:rsid w:val="001F7AE9"/>
    <w:rsid w:val="002002DD"/>
    <w:rsid w:val="002015C0"/>
    <w:rsid w:val="0021518C"/>
    <w:rsid w:val="00216CFB"/>
    <w:rsid w:val="002207C0"/>
    <w:rsid w:val="00220EE0"/>
    <w:rsid w:val="0022109B"/>
    <w:rsid w:val="002211E8"/>
    <w:rsid w:val="00224A2F"/>
    <w:rsid w:val="00245CEE"/>
    <w:rsid w:val="00271C7B"/>
    <w:rsid w:val="0027677D"/>
    <w:rsid w:val="00281695"/>
    <w:rsid w:val="00285F15"/>
    <w:rsid w:val="002A0AF6"/>
    <w:rsid w:val="002A508D"/>
    <w:rsid w:val="002A77D4"/>
    <w:rsid w:val="002C3CBE"/>
    <w:rsid w:val="002D1356"/>
    <w:rsid w:val="002F4B74"/>
    <w:rsid w:val="002F59D4"/>
    <w:rsid w:val="0031696B"/>
    <w:rsid w:val="003215DA"/>
    <w:rsid w:val="00323A5D"/>
    <w:rsid w:val="003354C7"/>
    <w:rsid w:val="00340BB8"/>
    <w:rsid w:val="00357004"/>
    <w:rsid w:val="0036694A"/>
    <w:rsid w:val="00367826"/>
    <w:rsid w:val="00387B2D"/>
    <w:rsid w:val="00396694"/>
    <w:rsid w:val="003A093B"/>
    <w:rsid w:val="003A2842"/>
    <w:rsid w:val="003C09D3"/>
    <w:rsid w:val="003C1097"/>
    <w:rsid w:val="003E649C"/>
    <w:rsid w:val="003F6298"/>
    <w:rsid w:val="00403C4F"/>
    <w:rsid w:val="004208CA"/>
    <w:rsid w:val="00427175"/>
    <w:rsid w:val="00431AD7"/>
    <w:rsid w:val="00444DB8"/>
    <w:rsid w:val="00461B2A"/>
    <w:rsid w:val="00470F78"/>
    <w:rsid w:val="004711C7"/>
    <w:rsid w:val="00490B53"/>
    <w:rsid w:val="004919A9"/>
    <w:rsid w:val="004A1D58"/>
    <w:rsid w:val="004C52E7"/>
    <w:rsid w:val="004D1FD0"/>
    <w:rsid w:val="005018FE"/>
    <w:rsid w:val="005026E1"/>
    <w:rsid w:val="00523501"/>
    <w:rsid w:val="00532076"/>
    <w:rsid w:val="00557A6E"/>
    <w:rsid w:val="00582D07"/>
    <w:rsid w:val="005906BA"/>
    <w:rsid w:val="005907C7"/>
    <w:rsid w:val="005B45A1"/>
    <w:rsid w:val="00613A61"/>
    <w:rsid w:val="00613B93"/>
    <w:rsid w:val="006219B9"/>
    <w:rsid w:val="00655E4B"/>
    <w:rsid w:val="006741D1"/>
    <w:rsid w:val="006E5E86"/>
    <w:rsid w:val="007039C9"/>
    <w:rsid w:val="00743FA0"/>
    <w:rsid w:val="007442E9"/>
    <w:rsid w:val="00761CCC"/>
    <w:rsid w:val="0076209A"/>
    <w:rsid w:val="007725EB"/>
    <w:rsid w:val="007776D3"/>
    <w:rsid w:val="00782DBC"/>
    <w:rsid w:val="007857D0"/>
    <w:rsid w:val="007907D3"/>
    <w:rsid w:val="00793EBB"/>
    <w:rsid w:val="007C65B2"/>
    <w:rsid w:val="007C6DAF"/>
    <w:rsid w:val="007F570F"/>
    <w:rsid w:val="008051F9"/>
    <w:rsid w:val="008124A7"/>
    <w:rsid w:val="00826B4C"/>
    <w:rsid w:val="008524D6"/>
    <w:rsid w:val="00853782"/>
    <w:rsid w:val="00861098"/>
    <w:rsid w:val="00894D13"/>
    <w:rsid w:val="008C4803"/>
    <w:rsid w:val="008D1A45"/>
    <w:rsid w:val="008F71D9"/>
    <w:rsid w:val="00902E80"/>
    <w:rsid w:val="00906DC2"/>
    <w:rsid w:val="00910B9A"/>
    <w:rsid w:val="00936875"/>
    <w:rsid w:val="00951EE3"/>
    <w:rsid w:val="009607F8"/>
    <w:rsid w:val="00983BB5"/>
    <w:rsid w:val="009A5230"/>
    <w:rsid w:val="009C3A13"/>
    <w:rsid w:val="009C51AB"/>
    <w:rsid w:val="009E0E9D"/>
    <w:rsid w:val="009F6671"/>
    <w:rsid w:val="00A2472C"/>
    <w:rsid w:val="00A26A97"/>
    <w:rsid w:val="00A40ED2"/>
    <w:rsid w:val="00A50837"/>
    <w:rsid w:val="00A87A29"/>
    <w:rsid w:val="00AA3A98"/>
    <w:rsid w:val="00AB20CC"/>
    <w:rsid w:val="00AC33CB"/>
    <w:rsid w:val="00AD7A19"/>
    <w:rsid w:val="00AE66B8"/>
    <w:rsid w:val="00AF487F"/>
    <w:rsid w:val="00AF6065"/>
    <w:rsid w:val="00AF6394"/>
    <w:rsid w:val="00B06E9F"/>
    <w:rsid w:val="00B11972"/>
    <w:rsid w:val="00B40117"/>
    <w:rsid w:val="00B4359B"/>
    <w:rsid w:val="00B46490"/>
    <w:rsid w:val="00B55B4B"/>
    <w:rsid w:val="00B57593"/>
    <w:rsid w:val="00B82953"/>
    <w:rsid w:val="00B82B82"/>
    <w:rsid w:val="00B857F8"/>
    <w:rsid w:val="00B9547F"/>
    <w:rsid w:val="00BA5817"/>
    <w:rsid w:val="00BB1AB7"/>
    <w:rsid w:val="00BB31E6"/>
    <w:rsid w:val="00BD3AB2"/>
    <w:rsid w:val="00C040A5"/>
    <w:rsid w:val="00C06338"/>
    <w:rsid w:val="00C07E2F"/>
    <w:rsid w:val="00C13BB4"/>
    <w:rsid w:val="00C257FD"/>
    <w:rsid w:val="00C43F0C"/>
    <w:rsid w:val="00C50E73"/>
    <w:rsid w:val="00C57A82"/>
    <w:rsid w:val="00C657DB"/>
    <w:rsid w:val="00C722C1"/>
    <w:rsid w:val="00C811EA"/>
    <w:rsid w:val="00C90141"/>
    <w:rsid w:val="00C926CB"/>
    <w:rsid w:val="00CA0409"/>
    <w:rsid w:val="00CA20BC"/>
    <w:rsid w:val="00CA20C0"/>
    <w:rsid w:val="00CD264C"/>
    <w:rsid w:val="00CD27ED"/>
    <w:rsid w:val="00CE07D6"/>
    <w:rsid w:val="00CE551D"/>
    <w:rsid w:val="00CE659F"/>
    <w:rsid w:val="00CF096A"/>
    <w:rsid w:val="00D0387F"/>
    <w:rsid w:val="00D20058"/>
    <w:rsid w:val="00D52475"/>
    <w:rsid w:val="00D656EF"/>
    <w:rsid w:val="00D70D62"/>
    <w:rsid w:val="00D71B0F"/>
    <w:rsid w:val="00D962B6"/>
    <w:rsid w:val="00DC537E"/>
    <w:rsid w:val="00DD7B4E"/>
    <w:rsid w:val="00DE7EA2"/>
    <w:rsid w:val="00E440DE"/>
    <w:rsid w:val="00E46983"/>
    <w:rsid w:val="00E6780F"/>
    <w:rsid w:val="00E73AEB"/>
    <w:rsid w:val="00E748F4"/>
    <w:rsid w:val="00E75A6D"/>
    <w:rsid w:val="00E765C7"/>
    <w:rsid w:val="00E94B4A"/>
    <w:rsid w:val="00EA2134"/>
    <w:rsid w:val="00EB23AF"/>
    <w:rsid w:val="00ED1855"/>
    <w:rsid w:val="00F04C59"/>
    <w:rsid w:val="00F41B2B"/>
    <w:rsid w:val="00F43BBF"/>
    <w:rsid w:val="00F71CAA"/>
    <w:rsid w:val="00F81BC3"/>
    <w:rsid w:val="00F82584"/>
    <w:rsid w:val="00F87A76"/>
    <w:rsid w:val="00F916E5"/>
    <w:rsid w:val="00F962BF"/>
    <w:rsid w:val="00FA3B48"/>
    <w:rsid w:val="00FA4FC5"/>
    <w:rsid w:val="00FE30CF"/>
    <w:rsid w:val="00FE60E4"/>
    <w:rsid w:val="00FF0572"/>
    <w:rsid w:val="06005552"/>
    <w:rsid w:val="1DAF4C2C"/>
    <w:rsid w:val="1FD24357"/>
    <w:rsid w:val="24D616D4"/>
    <w:rsid w:val="33CF0126"/>
    <w:rsid w:val="3D586A95"/>
    <w:rsid w:val="47487696"/>
    <w:rsid w:val="56643C27"/>
    <w:rsid w:val="597C1B7B"/>
    <w:rsid w:val="5FE46D33"/>
    <w:rsid w:val="69DA2C67"/>
    <w:rsid w:val="7B6D6857"/>
    <w:rsid w:val="7B924521"/>
    <w:rsid w:val="7D426B72"/>
    <w:rsid w:val="7EC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58585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85858"/>
      <w:u w:val="none"/>
    </w:rPr>
  </w:style>
  <w:style w:type="character" w:customStyle="1" w:styleId="11">
    <w:name w:val="bsharetext"/>
    <w:basedOn w:val="8"/>
    <w:qFormat/>
    <w:uiPriority w:val="0"/>
  </w:style>
  <w:style w:type="character" w:customStyle="1" w:styleId="12">
    <w:name w:val="news_title"/>
    <w:basedOn w:val="8"/>
    <w:qFormat/>
    <w:uiPriority w:val="0"/>
  </w:style>
  <w:style w:type="character" w:customStyle="1" w:styleId="13">
    <w:name w:val="xh_title"/>
    <w:basedOn w:val="8"/>
    <w:qFormat/>
    <w:uiPriority w:val="0"/>
    <w:rPr>
      <w:b/>
      <w:color w:val="1597A8"/>
    </w:rPr>
  </w:style>
  <w:style w:type="character" w:customStyle="1" w:styleId="14">
    <w:name w:val="news_meta"/>
    <w:basedOn w:val="8"/>
    <w:qFormat/>
    <w:uiPriority w:val="0"/>
    <w:rPr>
      <w:color w:val="B6B6B6"/>
    </w:rPr>
  </w:style>
  <w:style w:type="character" w:customStyle="1" w:styleId="15">
    <w:name w:val="item-name6"/>
    <w:basedOn w:val="8"/>
    <w:qFormat/>
    <w:uiPriority w:val="0"/>
    <w:rPr>
      <w:color w:val="000000"/>
    </w:rPr>
  </w:style>
  <w:style w:type="character" w:customStyle="1" w:styleId="16">
    <w:name w:val="item-name7"/>
    <w:basedOn w:val="8"/>
    <w:qFormat/>
    <w:uiPriority w:val="0"/>
    <w:rPr>
      <w:color w:val="FFFFFF"/>
      <w:sz w:val="24"/>
      <w:szCs w:val="24"/>
    </w:rPr>
  </w:style>
  <w:style w:type="character" w:customStyle="1" w:styleId="17">
    <w:name w:val="item-name8"/>
    <w:basedOn w:val="8"/>
    <w:qFormat/>
    <w:uiPriority w:val="0"/>
    <w:rPr>
      <w:color w:val="308EC4"/>
    </w:rPr>
  </w:style>
  <w:style w:type="character" w:customStyle="1" w:styleId="18">
    <w:name w:val="item-name9"/>
    <w:basedOn w:val="8"/>
    <w:qFormat/>
    <w:uiPriority w:val="0"/>
    <w:rPr>
      <w:color w:val="FFFFFF"/>
      <w:sz w:val="21"/>
      <w:szCs w:val="21"/>
    </w:rPr>
  </w:style>
  <w:style w:type="character" w:customStyle="1" w:styleId="19">
    <w:name w:val="item-name10"/>
    <w:basedOn w:val="8"/>
    <w:qFormat/>
    <w:uiPriority w:val="0"/>
    <w:rPr>
      <w:color w:val="FFFFFF"/>
      <w:sz w:val="21"/>
      <w:szCs w:val="21"/>
    </w:rPr>
  </w:style>
  <w:style w:type="character" w:customStyle="1" w:styleId="20">
    <w:name w:val="item-name11"/>
    <w:basedOn w:val="8"/>
    <w:qFormat/>
    <w:uiPriority w:val="0"/>
    <w:rPr>
      <w:color w:val="000000"/>
    </w:rPr>
  </w:style>
  <w:style w:type="character" w:customStyle="1" w:styleId="21">
    <w:name w:val="item-name12"/>
    <w:basedOn w:val="8"/>
    <w:qFormat/>
    <w:uiPriority w:val="0"/>
    <w:rPr>
      <w:color w:val="666666"/>
      <w:sz w:val="18"/>
      <w:szCs w:val="18"/>
    </w:rPr>
  </w:style>
  <w:style w:type="character" w:customStyle="1" w:styleId="22">
    <w:name w:val="item-name13"/>
    <w:basedOn w:val="8"/>
    <w:qFormat/>
    <w:uiPriority w:val="0"/>
    <w:rPr>
      <w:color w:val="FFFFFF"/>
      <w:sz w:val="21"/>
      <w:szCs w:val="21"/>
    </w:rPr>
  </w:style>
  <w:style w:type="character" w:customStyle="1" w:styleId="23">
    <w:name w:val="item-name14"/>
    <w:basedOn w:val="8"/>
    <w:qFormat/>
    <w:uiPriority w:val="0"/>
    <w:rPr>
      <w:sz w:val="24"/>
      <w:szCs w:val="24"/>
    </w:rPr>
  </w:style>
  <w:style w:type="character" w:customStyle="1" w:styleId="24">
    <w:name w:val="item-name15"/>
    <w:basedOn w:val="8"/>
    <w:qFormat/>
    <w:uiPriority w:val="0"/>
  </w:style>
  <w:style w:type="character" w:customStyle="1" w:styleId="25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745</Characters>
  <Lines>5</Lines>
  <Paragraphs>1</Paragraphs>
  <TotalTime>8</TotalTime>
  <ScaleCrop>false</ScaleCrop>
  <LinksUpToDate>false</LinksUpToDate>
  <CharactersWithSpaces>773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2018-11-14T05:39:00Z</dcterms:created>
  <dc:creator>pth1</dc:creator>
  <cp:lastModifiedBy>jandy</cp:lastModifiedBy>
  <cp:lastPrinted>2019-04-15T02:07:00Z</cp:lastPrinted>
  <dcterms:modified xsi:type="dcterms:W3CDTF">2022-09-29T06:15:19Z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93E02B2A47E346FD9FACB1495C7F372B</vt:lpwstr>
  </property>
</Properties>
</file>