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8"/>
        </w:rPr>
      </w:pPr>
      <w:r>
        <w:rPr>
          <w:rFonts w:hint="eastAsia" w:ascii="方正小标宋_GBK" w:eastAsia="方正小标宋_GBK"/>
          <w:sz w:val="28"/>
        </w:rPr>
        <w:t>毕业生毕业相关事宜办理指南</w:t>
      </w:r>
    </w:p>
    <w:p>
      <w:pPr>
        <w:spacing w:line="400" w:lineRule="exact"/>
        <w:jc w:val="center"/>
        <w:rPr>
          <w:rFonts w:ascii="方正小标宋_GBK" w:eastAsia="方正小标宋_GBK"/>
          <w:sz w:val="22"/>
        </w:rPr>
      </w:pPr>
      <w:r>
        <w:rPr>
          <w:rFonts w:hint="eastAsia" w:ascii="方正小标宋_GBK" w:eastAsia="方正小标宋_GBK"/>
          <w:sz w:val="22"/>
        </w:rPr>
        <w:t>（学生版）</w:t>
      </w:r>
    </w:p>
    <w:p>
      <w:pPr>
        <w:spacing w:line="400" w:lineRule="exact"/>
        <w:rPr>
          <w:rFonts w:ascii="黑体" w:hAnsi="黑体" w:eastAsia="黑体"/>
          <w:sz w:val="22"/>
        </w:rPr>
      </w:pPr>
      <w:r>
        <w:rPr>
          <w:rFonts w:hint="eastAsia" w:ascii="黑体" w:hAnsi="黑体" w:eastAsia="黑体"/>
          <w:sz w:val="22"/>
        </w:rPr>
        <w:t>一、教务系统如何查询成绩及学业完成情况</w:t>
      </w:r>
    </w:p>
    <w:p>
      <w:pPr>
        <w:spacing w:line="400" w:lineRule="exact"/>
        <w:ind w:firstLine="420"/>
        <w:rPr>
          <w:rFonts w:ascii="方正仿宋_GBK" w:eastAsia="方正仿宋_GBK"/>
        </w:rPr>
      </w:pPr>
      <w:r>
        <w:rPr>
          <w:rFonts w:hint="eastAsia" w:ascii="方正仿宋_GBK" w:eastAsia="方正仿宋_GBK"/>
        </w:rPr>
        <w:t>1．教务系统登陆地址：</w:t>
      </w:r>
      <w:r>
        <w:fldChar w:fldCharType="begin"/>
      </w:r>
      <w:r>
        <w:instrText xml:space="preserve"> HYPERLINK "http://jwc.cpu.edu.cn" </w:instrText>
      </w:r>
      <w:r>
        <w:fldChar w:fldCharType="separate"/>
      </w:r>
      <w:r>
        <w:rPr>
          <w:rStyle w:val="8"/>
          <w:rFonts w:hint="eastAsia" w:ascii="方正仿宋_GBK" w:eastAsia="方正仿宋_GBK"/>
        </w:rPr>
        <w:t>http://jwc.cpu.edu.cn</w:t>
      </w:r>
      <w:r>
        <w:rPr>
          <w:rStyle w:val="8"/>
          <w:rFonts w:hint="eastAsia" w:ascii="方正仿宋_GBK" w:eastAsia="方正仿宋_GBK"/>
        </w:rPr>
        <w:fldChar w:fldCharType="end"/>
      </w:r>
      <w:r>
        <w:rPr>
          <w:rFonts w:hint="eastAsia" w:ascii="方正仿宋_GBK" w:eastAsia="方正仿宋_GBK"/>
        </w:rPr>
        <w:t>（点击“学生空间”）,注意只支持IE内核浏览器。教务系统（含可信电子凭证平台）是学校查询成绩的唯一官方系统，查询成绩以此为准。如有疑问可联系86185797。</w:t>
      </w:r>
    </w:p>
    <w:p>
      <w:pPr>
        <w:spacing w:line="400" w:lineRule="exact"/>
        <w:ind w:firstLine="420"/>
        <w:rPr>
          <w:rFonts w:ascii="方正仿宋_GBK" w:eastAsia="方正仿宋_GBK"/>
        </w:rPr>
      </w:pPr>
      <w:r>
        <w:rPr>
          <w:rFonts w:hint="eastAsia" w:ascii="方正仿宋_GBK" w:eastAsia="方正仿宋_GBK"/>
        </w:rPr>
        <w:t>2．成绩查询路径：登陆教务系统—成绩管理—课程成绩查询。注意选项 “显示方式”的选择。选择“显示最好成绩”查询出来的是学生的最终成绩。</w:t>
      </w:r>
    </w:p>
    <w:p>
      <w:pPr>
        <w:spacing w:line="400" w:lineRule="exact"/>
        <w:ind w:firstLine="420"/>
        <w:rPr>
          <w:rFonts w:ascii="方正仿宋_GBK" w:eastAsia="方正仿宋_GBK"/>
          <w:b/>
        </w:rPr>
      </w:pPr>
      <w:r>
        <w:rPr>
          <w:rFonts w:hint="eastAsia" w:ascii="方正仿宋_GBK" w:eastAsia="方正仿宋_GBK"/>
        </w:rPr>
        <w:t>3．学生学业完成情况查询：登陆教务系统—学业完成情况，查询界面中，右上方为选修课完成情况，左侧为对照教学计划中必修课已经通过情况，右侧为对照教学计划中未通过的必修课情况；</w:t>
      </w:r>
      <w:r>
        <w:rPr>
          <w:rFonts w:hint="eastAsia" w:ascii="方正仿宋_GBK" w:eastAsia="方正仿宋_GBK"/>
          <w:b/>
        </w:rPr>
        <w:t>如果右侧出现有必修课（0学分的除外）未通过或者选修学分不够的情况，则表示该生不能毕业。</w:t>
      </w:r>
    </w:p>
    <w:p>
      <w:pPr>
        <w:spacing w:line="400" w:lineRule="exact"/>
        <w:ind w:firstLine="420"/>
        <w:rPr>
          <w:rFonts w:ascii="方正仿宋_GBK" w:eastAsia="方正仿宋_GBK"/>
          <w:b/>
        </w:rPr>
      </w:pPr>
      <w:r>
        <w:drawing>
          <wp:anchor distT="0" distB="0" distL="114300" distR="114300" simplePos="0" relativeHeight="251660288" behindDoc="0" locked="0" layoutInCell="1" allowOverlap="1">
            <wp:simplePos x="0" y="0"/>
            <wp:positionH relativeFrom="column">
              <wp:posOffset>33655</wp:posOffset>
            </wp:positionH>
            <wp:positionV relativeFrom="paragraph">
              <wp:posOffset>2239010</wp:posOffset>
            </wp:positionV>
            <wp:extent cx="4638675" cy="259080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38675" cy="2590800"/>
                    </a:xfrm>
                    <a:prstGeom prst="rect">
                      <a:avLst/>
                    </a:prstGeom>
                  </pic:spPr>
                </pic:pic>
              </a:graphicData>
            </a:graphic>
          </wp:anchor>
        </w:drawing>
      </w: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32385</wp:posOffset>
            </wp:positionH>
            <wp:positionV relativeFrom="paragraph">
              <wp:posOffset>24130</wp:posOffset>
            </wp:positionV>
            <wp:extent cx="5033645" cy="1931670"/>
            <wp:effectExtent l="0" t="0" r="14605" b="11430"/>
            <wp:wrapSquare wrapText="bothSides"/>
            <wp:docPr id="1" name="图片 1" descr="C:\Users\Administrator\AppData\Roaming\Tencent\Users\82667954\QQ\WinTemp\RichOle\_KC)EU4CI_A(OO1Q{%L(U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82667954\QQ\WinTemp\RichOle\_KC)EU4CI_A(OO1Q{%L(UH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33645" cy="1931670"/>
                    </a:xfrm>
                    <a:prstGeom prst="rect">
                      <a:avLst/>
                    </a:prstGeom>
                    <a:noFill/>
                    <a:ln>
                      <a:noFill/>
                    </a:ln>
                  </pic:spPr>
                </pic:pic>
              </a:graphicData>
            </a:graphic>
          </wp:anchor>
        </w:drawing>
      </w:r>
    </w:p>
    <w:p>
      <w:pPr>
        <w:spacing w:line="400" w:lineRule="exact"/>
        <w:ind w:firstLine="420"/>
        <w:rPr>
          <w:rFonts w:ascii="方正仿宋_GBK" w:eastAsia="方正仿宋_GBK"/>
          <w:b/>
        </w:rPr>
      </w:pPr>
    </w:p>
    <w:p>
      <w:pPr>
        <w:spacing w:line="400" w:lineRule="exact"/>
        <w:ind w:firstLine="420"/>
        <w:rPr>
          <w:rFonts w:ascii="方正仿宋_GBK" w:eastAsia="方正仿宋_GBK"/>
          <w:b/>
        </w:rPr>
      </w:pPr>
    </w:p>
    <w:p>
      <w:pPr>
        <w:spacing w:line="400" w:lineRule="exact"/>
        <w:ind w:firstLine="420"/>
        <w:rPr>
          <w:rFonts w:ascii="方正仿宋_GBK" w:eastAsia="方正仿宋_GBK"/>
          <w:b/>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pPr>
    </w:p>
    <w:p>
      <w:pPr>
        <w:spacing w:line="400" w:lineRule="exact"/>
        <w:ind w:firstLine="420"/>
        <w:rPr>
          <w:rFonts w:ascii="方正仿宋_GBK" w:eastAsia="方正仿宋_GBK"/>
        </w:rPr>
      </w:pPr>
      <w:r>
        <w:rPr>
          <w:rFonts w:hint="eastAsia"/>
        </w:rPr>
        <w:t>4</w:t>
      </w:r>
      <w:r>
        <w:rPr>
          <w:rFonts w:hint="eastAsia" w:ascii="方正仿宋_GBK" w:eastAsia="方正仿宋_GBK"/>
        </w:rPr>
        <w:t>．本学期不能按时毕业的学生，请主动及时了解自己的毕业资格情况。学位资格审查时平均学分绩点（需大于等于1.80）计算课程范围为课程属性为“必修”的课程，计算方法可查阅学籍管理规定。如对成绩和学业未完成情况有疑问，可咨询教务处86185797。</w:t>
      </w:r>
    </w:p>
    <w:p>
      <w:pPr>
        <w:spacing w:line="400" w:lineRule="exact"/>
        <w:rPr>
          <w:rFonts w:ascii="黑体" w:hAnsi="黑体" w:eastAsia="黑体"/>
        </w:rPr>
      </w:pPr>
      <w:r>
        <w:rPr>
          <w:rFonts w:hint="eastAsia" w:ascii="黑体" w:hAnsi="黑体" w:eastAsia="黑体"/>
        </w:rPr>
        <w:t>二、在学生空间中提交毕业申请和学位申请</w:t>
      </w:r>
    </w:p>
    <w:p>
      <w:pPr>
        <w:spacing w:line="400" w:lineRule="exact"/>
        <w:rPr>
          <w:rFonts w:ascii="方正仿宋_GBK" w:eastAsia="方正仿宋_GBK"/>
        </w:rPr>
      </w:pPr>
      <w:r>
        <w:rPr>
          <w:rFonts w:hint="eastAsia"/>
        </w:rPr>
        <w:tab/>
      </w:r>
      <w:r>
        <w:rPr>
          <w:rFonts w:hint="eastAsia" w:ascii="方正仿宋_GBK" w:eastAsia="方正仿宋_GBK"/>
        </w:rPr>
        <w:t>所有的毕业和学位资格审核都需要在学生空间中进行申请（需先进行点击“毕业申请”，才能点击“学位申请”）。根据实际情况进行“学位申请”。修读了辅修专业的同学请注意，根据药大教[2021]78号文件规定：辅修学位在主修学位中予以注明，不单独发放学位证书，主修学位和辅修学位需同时授予。点击“学位申请”后，会对主辅修学位同时进行审核，如果此时主修学位符合要求但辅修学位不符合授予要求，则辅修学位无法补授。</w:t>
      </w:r>
    </w:p>
    <w:p>
      <w:pPr>
        <w:spacing w:line="400" w:lineRule="exact"/>
        <w:rPr>
          <w:rFonts w:ascii="方正仿宋_GBK" w:eastAsia="方正仿宋_GBK"/>
        </w:rPr>
      </w:pPr>
      <w:r>
        <w:drawing>
          <wp:anchor distT="0" distB="0" distL="114300" distR="114300" simplePos="0" relativeHeight="251661312" behindDoc="0" locked="0" layoutInCell="1" allowOverlap="1">
            <wp:simplePos x="0" y="0"/>
            <wp:positionH relativeFrom="column">
              <wp:posOffset>24765</wp:posOffset>
            </wp:positionH>
            <wp:positionV relativeFrom="paragraph">
              <wp:posOffset>432435</wp:posOffset>
            </wp:positionV>
            <wp:extent cx="5052060" cy="2113915"/>
            <wp:effectExtent l="0" t="0" r="1524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52060" cy="2113915"/>
                    </a:xfrm>
                    <a:prstGeom prst="rect">
                      <a:avLst/>
                    </a:prstGeom>
                  </pic:spPr>
                </pic:pic>
              </a:graphicData>
            </a:graphic>
          </wp:anchor>
        </w:drawing>
      </w:r>
      <w:r>
        <w:rPr>
          <w:rFonts w:hint="eastAsia" w:ascii="方正仿宋_GBK" w:eastAsia="方正仿宋_GBK"/>
        </w:rPr>
        <w:t>毕业申请和学位申请的操作如下所示：</w:t>
      </w:r>
    </w:p>
    <w:p>
      <w:pPr>
        <w:spacing w:line="400" w:lineRule="exact"/>
        <w:rPr>
          <w:rFonts w:ascii="方正仿宋_GBK" w:eastAsia="方正仿宋_GBK"/>
        </w:rPr>
      </w:pPr>
      <w:r>
        <w:drawing>
          <wp:anchor distT="0" distB="0" distL="114300" distR="114300" simplePos="0" relativeHeight="251662336" behindDoc="0" locked="0" layoutInCell="1" allowOverlap="1">
            <wp:simplePos x="0" y="0"/>
            <wp:positionH relativeFrom="column">
              <wp:posOffset>25400</wp:posOffset>
            </wp:positionH>
            <wp:positionV relativeFrom="paragraph">
              <wp:posOffset>2992120</wp:posOffset>
            </wp:positionV>
            <wp:extent cx="5052060" cy="2180590"/>
            <wp:effectExtent l="0" t="0" r="15240" b="1016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52060" cy="2180590"/>
                    </a:xfrm>
                    <a:prstGeom prst="rect">
                      <a:avLst/>
                    </a:prstGeom>
                  </pic:spPr>
                </pic:pic>
              </a:graphicData>
            </a:graphic>
          </wp:anchor>
        </w:drawing>
      </w:r>
      <w:r>
        <w:rPr>
          <w:rFonts w:hint="eastAsia" w:ascii="方正仿宋_GBK" w:eastAsia="方正仿宋_GBK"/>
        </w:rPr>
        <w:t>在学生空间中点击“学籍管理”菜单，再点击侧边“毕业申请”菜单，</w:t>
      </w:r>
      <w:r>
        <w:rPr>
          <w:rFonts w:hint="eastAsia" w:ascii="方正仿宋_GBK" w:eastAsia="方正仿宋_GBK"/>
          <w:lang w:eastAsia="zh-CN"/>
        </w:rPr>
        <w:t>最后</w:t>
      </w:r>
      <w:r>
        <w:rPr>
          <w:rFonts w:hint="eastAsia" w:ascii="方正仿宋_GBK" w:eastAsia="方正仿宋_GBK"/>
        </w:rPr>
        <w:t>点击“毕业申请”按钮。申请后可以关注“毕业初审状态”和“毕业复审结论”，获取审核状态。</w:t>
      </w:r>
    </w:p>
    <w:p>
      <w:pPr>
        <w:spacing w:line="400" w:lineRule="exact"/>
        <w:rPr>
          <w:rFonts w:ascii="方正仿宋_GBK" w:eastAsia="方正仿宋_GBK"/>
        </w:rPr>
      </w:pPr>
      <w:r>
        <w:rPr>
          <w:rFonts w:hint="eastAsia" w:ascii="方正仿宋_GBK" w:eastAsia="方正仿宋_GBK"/>
        </w:rPr>
        <w:t>在学生空间中点击“学籍管理”菜单，再点击侧边“学位申请”菜单，最后点击“学位申请”按钮。申请后可以关注“学位初审状态”和“学位复审结论”，获取审核状态。其中“学位复审编号”仅为学位复审时的流水号，不是学位证书编号。</w:t>
      </w:r>
    </w:p>
    <w:p>
      <w:pPr>
        <w:spacing w:line="400" w:lineRule="exact"/>
        <w:ind w:firstLine="420"/>
        <w:rPr>
          <w:rFonts w:ascii="方正仿宋_GBK" w:eastAsia="方正仿宋_GBK"/>
        </w:rPr>
      </w:pPr>
      <w:r>
        <w:rPr>
          <w:rFonts w:hint="eastAsia" w:ascii="方正仿宋_GBK" w:eastAsia="方正仿宋_GBK"/>
        </w:rPr>
        <w:t>如果在点击申请按钮时提示“当前审核批次未开放或政审未通过”，则表示当前未开始开放申请，如果确认已经开放，请与辅导员确认毕业/学位政审的数据是否提交。</w:t>
      </w:r>
    </w:p>
    <w:p>
      <w:pPr>
        <w:spacing w:line="400" w:lineRule="exact"/>
        <w:ind w:firstLine="420"/>
        <w:rPr>
          <w:rFonts w:ascii="方正仿宋_GBK" w:eastAsia="方正仿宋_GBK"/>
        </w:rPr>
      </w:pPr>
      <w:r>
        <w:rPr>
          <w:rFonts w:hint="eastAsia" w:ascii="方正仿宋_GBK" w:eastAsia="方正仿宋_GBK"/>
          <w:b/>
        </w:rPr>
        <w:t>毕业申请和学位申请的批次时间请关注教务处的通知</w:t>
      </w:r>
      <w:r>
        <w:rPr>
          <w:rFonts w:hint="eastAsia" w:ascii="方正仿宋_GBK" w:eastAsia="方正仿宋_GBK"/>
        </w:rPr>
        <w:t>。</w:t>
      </w:r>
    </w:p>
    <w:p>
      <w:pPr>
        <w:spacing w:line="400" w:lineRule="exact"/>
        <w:rPr>
          <w:rFonts w:ascii="黑体" w:hAnsi="黑体" w:eastAsia="黑体"/>
        </w:rPr>
      </w:pPr>
      <w:r>
        <w:rPr>
          <w:rFonts w:hint="eastAsia" w:ascii="黑体" w:hAnsi="黑体" w:eastAsia="黑体"/>
          <w:lang w:eastAsia="zh-CN"/>
        </w:rPr>
        <w:t>三</w:t>
      </w:r>
      <w:r>
        <w:rPr>
          <w:rFonts w:hint="eastAsia" w:ascii="黑体" w:hAnsi="黑体" w:eastAsia="黑体"/>
        </w:rPr>
        <w:t>、办理结业的学生如何转毕业</w:t>
      </w:r>
    </w:p>
    <w:p>
      <w:pPr>
        <w:spacing w:line="400" w:lineRule="exact"/>
        <w:ind w:firstLine="420" w:firstLineChars="200"/>
        <w:rPr>
          <w:rFonts w:ascii="方正仿宋_GBK" w:eastAsia="方正仿宋_GBK"/>
        </w:rPr>
      </w:pPr>
      <w:r>
        <w:rPr>
          <w:rFonts w:hint="eastAsia" w:ascii="方正仿宋_GBK" w:eastAsia="方正仿宋_GBK"/>
        </w:rPr>
        <w:t>根据《中国药科大学本专科学生学籍管理规定》，学生结业后可在学校规定最长学习年限内向学校申请重修课程或实践环节，如考核合格取得所缺学分，达到毕业要求，学校可换发毕业证书。符合学士学位授予条件的，可向学校申请补授学士学位。</w:t>
      </w:r>
    </w:p>
    <w:p>
      <w:pPr>
        <w:spacing w:line="400" w:lineRule="exact"/>
        <w:ind w:firstLine="420" w:firstLineChars="200"/>
        <w:rPr>
          <w:rFonts w:ascii="方正仿宋_GBK" w:eastAsia="方正仿宋_GBK"/>
        </w:rPr>
      </w:pPr>
      <w:r>
        <w:rPr>
          <w:rFonts w:hint="eastAsia" w:ascii="方正仿宋_GBK" w:eastAsia="方正仿宋_GBK"/>
        </w:rPr>
        <w:t>结业的学生，结业后在最长学习年限内可回校申请所缺课程的重修（或选修）并参加考试，</w:t>
      </w:r>
      <w:r>
        <w:rPr>
          <w:rFonts w:hint="eastAsia" w:ascii="方正仿宋_GBK" w:eastAsia="方正仿宋_GBK"/>
          <w:b/>
          <w:u w:val="single"/>
        </w:rPr>
        <w:t>申请重修和选修的时间为每学期开学初</w:t>
      </w:r>
      <w:r>
        <w:rPr>
          <w:rFonts w:hint="eastAsia" w:ascii="方正仿宋_GBK" w:eastAsia="方正仿宋_GBK"/>
        </w:rPr>
        <w:t>（选修课一般为第一周、重修一般为第三周（其中实验课需第一周预报名）开始网上报名和缴费），</w:t>
      </w:r>
      <w:r>
        <w:rPr>
          <w:rFonts w:hint="eastAsia" w:ascii="方正仿宋_GBK" w:eastAsia="方正仿宋_GBK"/>
          <w:u w:val="single"/>
        </w:rPr>
        <w:t>请</w:t>
      </w:r>
      <w:r>
        <w:rPr>
          <w:rFonts w:hint="eastAsia" w:ascii="方正仿宋_GBK" w:eastAsia="方正仿宋_GBK"/>
          <w:u w:val="single"/>
          <w:lang w:eastAsia="zh-CN"/>
        </w:rPr>
        <w:t>已</w:t>
      </w:r>
      <w:r>
        <w:rPr>
          <w:rFonts w:hint="eastAsia" w:ascii="方正仿宋_GBK" w:eastAsia="方正仿宋_GBK"/>
          <w:u w:val="single"/>
        </w:rPr>
        <w:t>离校学生及时关注教务处主页通知按时办理报名手续</w:t>
      </w:r>
      <w:r>
        <w:rPr>
          <w:rFonts w:hint="eastAsia" w:ascii="方正仿宋_GBK" w:eastAsia="方正仿宋_GBK"/>
        </w:rPr>
        <w:t>。</w:t>
      </w:r>
      <w:r>
        <w:rPr>
          <w:rFonts w:hint="eastAsia" w:ascii="方正仿宋_GBK" w:eastAsia="方正仿宋_GBK"/>
          <w:lang w:eastAsia="zh-CN"/>
        </w:rPr>
        <w:t>需要申请毕业或学位的结业生在最长修业年限内按照教务处公布的</w:t>
      </w:r>
      <w:r>
        <w:rPr>
          <w:rFonts w:hint="eastAsia" w:ascii="方正仿宋_GBK" w:eastAsia="方正仿宋_GBK"/>
          <w:b/>
          <w:bCs/>
          <w:lang w:eastAsia="zh-CN"/>
        </w:rPr>
        <w:t>各批次申请时间内</w:t>
      </w:r>
      <w:r>
        <w:rPr>
          <w:rFonts w:hint="eastAsia" w:ascii="方正仿宋_GBK" w:eastAsia="方正仿宋_GBK"/>
        </w:rPr>
        <w:t>按照“毕业申请”和“学位申请”的操作步骤进行申请，申请后关注审核状态，审核通过的毕业证书和学位证书将由教务处统一发放到学院，由学院安排分发。</w:t>
      </w:r>
    </w:p>
    <w:p>
      <w:pPr>
        <w:spacing w:line="400" w:lineRule="exact"/>
        <w:rPr>
          <w:rFonts w:ascii="黑体" w:hAnsi="黑体" w:eastAsia="黑体"/>
        </w:rPr>
      </w:pPr>
      <w:r>
        <w:rPr>
          <w:rFonts w:hint="eastAsia" w:ascii="黑体" w:hAnsi="黑体" w:eastAsia="黑体"/>
          <w:lang w:eastAsia="zh-CN"/>
        </w:rPr>
        <w:t>四</w:t>
      </w:r>
      <w:r>
        <w:rPr>
          <w:rFonts w:hint="eastAsia" w:ascii="黑体" w:hAnsi="黑体" w:eastAsia="黑体"/>
        </w:rPr>
        <w:t>、对于能毕业，但因英语水平未达标或绩点不够原因未能授予学位的学生如何申请补授学位</w:t>
      </w:r>
    </w:p>
    <w:p>
      <w:pPr>
        <w:spacing w:line="400" w:lineRule="exact"/>
        <w:ind w:firstLine="420" w:firstLineChars="200"/>
        <w:rPr>
          <w:rFonts w:ascii="方正仿宋_GBK" w:eastAsia="方正仿宋_GBK"/>
        </w:rPr>
      </w:pPr>
      <w:r>
        <w:rPr>
          <w:rFonts w:hint="eastAsia" w:ascii="方正仿宋_GBK" w:eastAsia="方正仿宋_GBK"/>
        </w:rPr>
        <w:t>根据《中国药科大学全日制本科学士学位授予工作实施细则》，学生离校后，在学校规定最长学习年限内，可回</w:t>
      </w:r>
      <w:bookmarkStart w:id="0" w:name="_GoBack"/>
      <w:bookmarkEnd w:id="0"/>
      <w:r>
        <w:rPr>
          <w:rFonts w:hint="eastAsia" w:ascii="方正仿宋_GBK" w:eastAsia="方正仿宋_GBK"/>
        </w:rPr>
        <w:t>校参加相关考试：</w:t>
      </w:r>
    </w:p>
    <w:p>
      <w:pPr>
        <w:spacing w:line="400" w:lineRule="exact"/>
        <w:ind w:firstLine="420" w:firstLineChars="200"/>
        <w:rPr>
          <w:rFonts w:ascii="方正仿宋_GBK" w:eastAsia="方正仿宋_GBK"/>
        </w:rPr>
      </w:pPr>
      <w:r>
        <w:rPr>
          <w:rFonts w:hint="eastAsia" w:ascii="方正仿宋_GBK" w:eastAsia="方正仿宋_GBK"/>
        </w:rPr>
        <w:t>1．绩点不够的：可向学校申请重修课程以提高绩点。绩点达到要求，且符合学位授予条件的，可申请补授学位。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2．英语未达标的：可每年6月初左右回校参加学校组织的英语水平考试，或者参加社会上的雅思、托福考试达到要求。英语达到要求且符合学位授予条件的，可申请补授学位。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3．符合补授条件的，按照 “学位申请”的操作步骤进行申请，申请后关注审核状态，经校学位评定委员会审核通过的学位证书将由教务处统一发放到学院，由学院安排分发。</w:t>
      </w:r>
    </w:p>
    <w:p>
      <w:pPr>
        <w:spacing w:line="400" w:lineRule="exact"/>
        <w:ind w:firstLine="422" w:firstLineChars="200"/>
        <w:rPr>
          <w:rFonts w:ascii="方正仿宋_GBK" w:eastAsia="方正仿宋_GBK"/>
        </w:rPr>
      </w:pPr>
      <w:r>
        <w:rPr>
          <w:rFonts w:hint="eastAsia" w:ascii="黑体" w:hAnsi="黑体" w:eastAsia="黑体"/>
          <w:b/>
        </w:rPr>
        <w:t>注意：</w:t>
      </w:r>
      <w:r>
        <w:rPr>
          <w:rFonts w:hint="eastAsia" w:ascii="黑体" w:hAnsi="黑体" w:eastAsia="黑体"/>
          <w:b/>
          <w:u w:val="single"/>
        </w:rPr>
        <w:t>请离校后需申请补授学位的同学主动关注学校的通知，主动和学校取得联系，及时申请重修或申请参加英语水平考试。</w:t>
      </w:r>
      <w:r>
        <w:rPr>
          <w:rFonts w:hint="eastAsia" w:ascii="黑体" w:hAnsi="黑体" w:eastAsia="黑体"/>
          <w:b/>
        </w:rPr>
        <w:t>因作弊原因未授予学位的不能申请补授。</w:t>
      </w:r>
    </w:p>
    <w:p>
      <w:pPr>
        <w:spacing w:line="400" w:lineRule="exact"/>
        <w:rPr>
          <w:rFonts w:ascii="黑体" w:hAnsi="黑体" w:eastAsia="黑体"/>
        </w:rPr>
      </w:pPr>
      <w:r>
        <w:rPr>
          <w:rFonts w:hint="eastAsia" w:ascii="黑体" w:hAnsi="黑体" w:eastAsia="黑体"/>
          <w:lang w:eastAsia="zh-CN"/>
        </w:rPr>
        <w:t>五</w:t>
      </w:r>
      <w:r>
        <w:rPr>
          <w:rFonts w:hint="eastAsia" w:ascii="黑体" w:hAnsi="黑体" w:eastAsia="黑体"/>
        </w:rPr>
        <w:t>、教务科咨询联系电话</w:t>
      </w:r>
    </w:p>
    <w:p>
      <w:pPr>
        <w:spacing w:line="400" w:lineRule="exact"/>
        <w:ind w:firstLine="420" w:firstLineChars="200"/>
        <w:rPr>
          <w:rFonts w:ascii="方正仿宋_GBK" w:eastAsia="方正仿宋_GBK"/>
        </w:rPr>
      </w:pPr>
      <w:r>
        <w:rPr>
          <w:rFonts w:hint="eastAsia" w:ascii="方正仿宋_GBK" w:eastAsia="方正仿宋_GBK"/>
        </w:rPr>
        <w:t>1．毕业资格审查、成绩相关事宜：86185797陈老师；</w:t>
      </w:r>
    </w:p>
    <w:p>
      <w:pPr>
        <w:spacing w:line="400" w:lineRule="exact"/>
        <w:ind w:firstLine="420" w:firstLineChars="200"/>
        <w:rPr>
          <w:rFonts w:ascii="方正仿宋_GBK" w:eastAsia="方正仿宋_GBK"/>
        </w:rPr>
      </w:pPr>
      <w:r>
        <w:rPr>
          <w:rFonts w:hint="eastAsia" w:ascii="方正仿宋_GBK" w:eastAsia="方正仿宋_GBK"/>
        </w:rPr>
        <w:t>2．证书发放事宜：86185204饶老师；</w:t>
      </w:r>
    </w:p>
    <w:p>
      <w:pPr>
        <w:spacing w:line="400" w:lineRule="exact"/>
        <w:ind w:firstLine="420" w:firstLineChars="200"/>
        <w:rPr>
          <w:rFonts w:ascii="方正仿宋_GBK" w:eastAsia="方正仿宋_GBK"/>
        </w:rPr>
      </w:pPr>
      <w:r>
        <w:rPr>
          <w:rFonts w:hint="eastAsia" w:ascii="方正仿宋_GBK" w:eastAsia="方正仿宋_GBK"/>
        </w:rPr>
        <w:t>3．校内考试安排相关事宜：86185517寇老师</w:t>
      </w:r>
    </w:p>
    <w:p>
      <w:pPr>
        <w:spacing w:line="400" w:lineRule="exact"/>
        <w:rPr>
          <w:rFonts w:ascii="黑体" w:hAnsi="黑体" w:eastAsia="黑体"/>
        </w:rPr>
      </w:pPr>
      <w:r>
        <w:rPr>
          <w:rFonts w:hint="eastAsia" w:ascii="黑体" w:hAnsi="黑体" w:eastAsia="黑体"/>
          <w:lang w:eastAsia="zh-CN"/>
        </w:rPr>
        <w:t>六</w:t>
      </w:r>
      <w:r>
        <w:rPr>
          <w:rFonts w:hint="eastAsia" w:ascii="黑体" w:hAnsi="黑体" w:eastAsia="黑体"/>
        </w:rPr>
        <w:t>、其他</w:t>
      </w:r>
    </w:p>
    <w:p>
      <w:pPr>
        <w:spacing w:line="400" w:lineRule="exact"/>
        <w:ind w:firstLine="420" w:firstLineChars="200"/>
        <w:rPr>
          <w:rFonts w:ascii="方正仿宋_GBK" w:eastAsia="方正仿宋_GBK"/>
        </w:rPr>
      </w:pPr>
      <w:r>
        <w:rPr>
          <w:rFonts w:hint="eastAsia" w:ascii="方正仿宋_GBK" w:eastAsia="方正仿宋_GBK"/>
        </w:rPr>
        <w:t>1．以上所述事宜是基于学校当前现行政策及办事流程确定，如遇学校相关政策变化或其他办事流程方面的调整，以学校调整后的最终政策及办事流程为准，未尽事宜按照学校相关规定执行。</w:t>
      </w:r>
    </w:p>
    <w:p>
      <w:pPr>
        <w:spacing w:line="400" w:lineRule="exact"/>
        <w:ind w:firstLine="420" w:firstLineChars="200"/>
        <w:rPr>
          <w:rFonts w:ascii="方正仿宋_GBK" w:eastAsia="方正仿宋_GBK"/>
          <w:sz w:val="18"/>
          <w:szCs w:val="18"/>
        </w:rPr>
      </w:pPr>
      <w:r>
        <w:rPr>
          <w:rFonts w:hint="eastAsia" w:ascii="方正仿宋_GBK" w:eastAsia="方正仿宋_GBK"/>
        </w:rPr>
        <w:t>2．本文中“最长学习年限”为:2017年入学的学生最长学习年限为所在专业“学制+2年”。</w:t>
      </w:r>
      <w:r>
        <w:rPr>
          <w:rFonts w:hint="eastAsia" w:ascii="方正仿宋_GBK" w:eastAsia="方正仿宋_GBK"/>
          <w:sz w:val="18"/>
          <w:szCs w:val="18"/>
        </w:rPr>
        <w:t>(2016年及以前入学的学生最长学习年限为所在专业“学制+3年”。)</w:t>
      </w:r>
    </w:p>
    <w:p>
      <w:pPr>
        <w:spacing w:line="400" w:lineRule="exact"/>
        <w:ind w:firstLine="424" w:firstLineChars="202"/>
        <w:rPr>
          <w:rFonts w:ascii="方正仿宋_GBK" w:eastAsia="方正仿宋_GBK"/>
        </w:rPr>
      </w:pPr>
      <w:r>
        <w:rPr>
          <w:rFonts w:hint="eastAsia" w:ascii="方正仿宋_GBK" w:eastAsia="方正仿宋_GBK"/>
        </w:rPr>
        <w:t>3．所需填写的表格可在教务处主页下载专区下载。</w:t>
      </w:r>
    </w:p>
    <w:p>
      <w:pPr>
        <w:spacing w:line="400" w:lineRule="exact"/>
        <w:ind w:firstLine="420" w:firstLineChars="200"/>
        <w:jc w:val="right"/>
        <w:rPr>
          <w:rFonts w:ascii="方正仿宋_GBK" w:eastAsia="方正仿宋_GBK"/>
        </w:rPr>
      </w:pPr>
      <w:r>
        <w:rPr>
          <w:rFonts w:hint="eastAsia" w:ascii="方正仿宋_GBK" w:eastAsia="方正仿宋_GBK"/>
        </w:rPr>
        <w:t xml:space="preserve">教务处   </w:t>
      </w:r>
    </w:p>
    <w:p>
      <w:pPr>
        <w:spacing w:line="400" w:lineRule="exact"/>
        <w:ind w:firstLine="420" w:firstLineChars="200"/>
        <w:jc w:val="right"/>
        <w:rPr>
          <w:rFonts w:ascii="方正仿宋_GBK" w:eastAsia="方正仿宋_GBK"/>
        </w:rPr>
      </w:pPr>
      <w:r>
        <w:rPr>
          <w:rFonts w:hint="eastAsia" w:ascii="方正仿宋_GBK" w:eastAsia="方正仿宋_GBK"/>
        </w:rPr>
        <w:t>202</w:t>
      </w:r>
      <w:r>
        <w:rPr>
          <w:rFonts w:hint="eastAsia" w:ascii="方正仿宋_GBK" w:eastAsia="方正仿宋_GBK"/>
          <w:lang w:val="en-US" w:eastAsia="zh-CN"/>
        </w:rPr>
        <w:t>4</w:t>
      </w:r>
      <w:r>
        <w:rPr>
          <w:rFonts w:hint="eastAsia" w:ascii="方正仿宋_GBK" w:eastAsia="方正仿宋_GBK"/>
        </w:rPr>
        <w:t>年</w:t>
      </w:r>
      <w:r>
        <w:rPr>
          <w:rFonts w:hint="eastAsia" w:ascii="方正仿宋_GBK" w:eastAsia="方正仿宋_GBK"/>
          <w:lang w:val="en-US" w:eastAsia="zh-CN"/>
        </w:rPr>
        <w:t>2</w:t>
      </w:r>
      <w:r>
        <w:rPr>
          <w:rFonts w:hint="eastAsia" w:ascii="方正仿宋_GBK" w:eastAsia="方正仿宋_GBK"/>
        </w:rPr>
        <w:t>月</w:t>
      </w:r>
      <w:r>
        <w:rPr>
          <w:rFonts w:hint="eastAsia" w:ascii="方正仿宋_GBK" w:eastAsia="方正仿宋_GBK"/>
          <w:lang w:val="en-US" w:eastAsia="zh-CN"/>
        </w:rPr>
        <w:t>20</w:t>
      </w:r>
      <w:r>
        <w:rPr>
          <w:rFonts w:hint="eastAsia" w:ascii="方正仿宋_GBK" w:eastAsia="方正仿宋_GBK"/>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185E91-02CA-4CC1-835B-52AF93045B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6519C0-6D90-4582-A9E1-DCDED99936CE}"/>
  </w:font>
  <w:font w:name="方正小标宋_GBK">
    <w:panose1 w:val="02000000000000000000"/>
    <w:charset w:val="86"/>
    <w:family w:val="script"/>
    <w:pitch w:val="default"/>
    <w:sig w:usb0="00000001" w:usb1="080E0000" w:usb2="00000000" w:usb3="00000000" w:csb0="00040000" w:csb1="00000000"/>
    <w:embedRegular r:id="rId3" w:fontKey="{E404F0CE-B6B6-45B8-A340-6D7AE6AB91F5}"/>
  </w:font>
  <w:font w:name="方正仿宋_GBK">
    <w:panose1 w:val="03000509000000000000"/>
    <w:charset w:val="86"/>
    <w:family w:val="script"/>
    <w:pitch w:val="default"/>
    <w:sig w:usb0="00000001" w:usb1="080E0000" w:usb2="00000000" w:usb3="00000000" w:csb0="00040000" w:csb1="00000000"/>
    <w:embedRegular r:id="rId4" w:fontKey="{C3D6C783-0D96-476F-B184-F70BC8021C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TI0YjVlNzcwY2YzZGE5MTBiZDA3Mjg5M2ExMTYifQ=="/>
  </w:docVars>
  <w:rsids>
    <w:rsidRoot w:val="007B555F"/>
    <w:rsid w:val="000071CB"/>
    <w:rsid w:val="000125E3"/>
    <w:rsid w:val="000138A6"/>
    <w:rsid w:val="000224F6"/>
    <w:rsid w:val="00030CA5"/>
    <w:rsid w:val="00053FEF"/>
    <w:rsid w:val="00066750"/>
    <w:rsid w:val="0007092B"/>
    <w:rsid w:val="00077A0C"/>
    <w:rsid w:val="00080010"/>
    <w:rsid w:val="00087757"/>
    <w:rsid w:val="000904BB"/>
    <w:rsid w:val="000A5C44"/>
    <w:rsid w:val="000B7867"/>
    <w:rsid w:val="000C3F58"/>
    <w:rsid w:val="000C441F"/>
    <w:rsid w:val="000E2C2A"/>
    <w:rsid w:val="000E3F9C"/>
    <w:rsid w:val="001045A2"/>
    <w:rsid w:val="001119F3"/>
    <w:rsid w:val="00117BB2"/>
    <w:rsid w:val="00133058"/>
    <w:rsid w:val="0013619F"/>
    <w:rsid w:val="00147030"/>
    <w:rsid w:val="0015366E"/>
    <w:rsid w:val="00157DE3"/>
    <w:rsid w:val="00157E8B"/>
    <w:rsid w:val="00167A3A"/>
    <w:rsid w:val="0017025D"/>
    <w:rsid w:val="00175510"/>
    <w:rsid w:val="00191BDC"/>
    <w:rsid w:val="00193A3D"/>
    <w:rsid w:val="001B41BA"/>
    <w:rsid w:val="001D5713"/>
    <w:rsid w:val="001E4958"/>
    <w:rsid w:val="001E7487"/>
    <w:rsid w:val="001F22C0"/>
    <w:rsid w:val="001F66FA"/>
    <w:rsid w:val="00202568"/>
    <w:rsid w:val="00215F2A"/>
    <w:rsid w:val="00226CB6"/>
    <w:rsid w:val="002318EE"/>
    <w:rsid w:val="0023243A"/>
    <w:rsid w:val="00241A47"/>
    <w:rsid w:val="002423B2"/>
    <w:rsid w:val="002426CE"/>
    <w:rsid w:val="00246034"/>
    <w:rsid w:val="002657D3"/>
    <w:rsid w:val="00270CA4"/>
    <w:rsid w:val="00271742"/>
    <w:rsid w:val="00292291"/>
    <w:rsid w:val="002A47A7"/>
    <w:rsid w:val="002B3E91"/>
    <w:rsid w:val="002B52E5"/>
    <w:rsid w:val="002C2DDC"/>
    <w:rsid w:val="002D6C3A"/>
    <w:rsid w:val="002E25BE"/>
    <w:rsid w:val="002E67A4"/>
    <w:rsid w:val="002E7938"/>
    <w:rsid w:val="002F777F"/>
    <w:rsid w:val="00301A1C"/>
    <w:rsid w:val="00312A6C"/>
    <w:rsid w:val="003135DA"/>
    <w:rsid w:val="00324542"/>
    <w:rsid w:val="003254C9"/>
    <w:rsid w:val="00334A0C"/>
    <w:rsid w:val="00341E68"/>
    <w:rsid w:val="003500E6"/>
    <w:rsid w:val="00351BA3"/>
    <w:rsid w:val="00353A3D"/>
    <w:rsid w:val="0035581E"/>
    <w:rsid w:val="00363F6A"/>
    <w:rsid w:val="00376BE0"/>
    <w:rsid w:val="00380D51"/>
    <w:rsid w:val="00383801"/>
    <w:rsid w:val="00394893"/>
    <w:rsid w:val="003B04A0"/>
    <w:rsid w:val="003C33FA"/>
    <w:rsid w:val="003F4D39"/>
    <w:rsid w:val="00403B21"/>
    <w:rsid w:val="00427D4E"/>
    <w:rsid w:val="00452D4A"/>
    <w:rsid w:val="004553CC"/>
    <w:rsid w:val="004566BA"/>
    <w:rsid w:val="00461D34"/>
    <w:rsid w:val="004621AA"/>
    <w:rsid w:val="0046793E"/>
    <w:rsid w:val="004772A9"/>
    <w:rsid w:val="004776AF"/>
    <w:rsid w:val="0048640A"/>
    <w:rsid w:val="00494917"/>
    <w:rsid w:val="004A47B2"/>
    <w:rsid w:val="004A522F"/>
    <w:rsid w:val="004A7B38"/>
    <w:rsid w:val="004B1236"/>
    <w:rsid w:val="004B71AC"/>
    <w:rsid w:val="004B7FFA"/>
    <w:rsid w:val="004C362D"/>
    <w:rsid w:val="004E0866"/>
    <w:rsid w:val="004E1415"/>
    <w:rsid w:val="004E322E"/>
    <w:rsid w:val="004E7DF3"/>
    <w:rsid w:val="004F1912"/>
    <w:rsid w:val="005008DC"/>
    <w:rsid w:val="00502D34"/>
    <w:rsid w:val="00514978"/>
    <w:rsid w:val="00535EB2"/>
    <w:rsid w:val="0054055D"/>
    <w:rsid w:val="00541954"/>
    <w:rsid w:val="005423D8"/>
    <w:rsid w:val="005511F6"/>
    <w:rsid w:val="005837E7"/>
    <w:rsid w:val="00591E08"/>
    <w:rsid w:val="00592C73"/>
    <w:rsid w:val="005B0BF4"/>
    <w:rsid w:val="005B422C"/>
    <w:rsid w:val="005C57DC"/>
    <w:rsid w:val="005C7140"/>
    <w:rsid w:val="005C7186"/>
    <w:rsid w:val="005D35C9"/>
    <w:rsid w:val="005E2CDA"/>
    <w:rsid w:val="005E43F6"/>
    <w:rsid w:val="005E5EDE"/>
    <w:rsid w:val="005F0021"/>
    <w:rsid w:val="005F3FE8"/>
    <w:rsid w:val="00605137"/>
    <w:rsid w:val="00606024"/>
    <w:rsid w:val="00622151"/>
    <w:rsid w:val="00622F4E"/>
    <w:rsid w:val="00625EA5"/>
    <w:rsid w:val="00636D49"/>
    <w:rsid w:val="0064193A"/>
    <w:rsid w:val="00644CAB"/>
    <w:rsid w:val="00655A31"/>
    <w:rsid w:val="006714C8"/>
    <w:rsid w:val="00672596"/>
    <w:rsid w:val="00676BDD"/>
    <w:rsid w:val="006807D6"/>
    <w:rsid w:val="006944AA"/>
    <w:rsid w:val="00694D29"/>
    <w:rsid w:val="00696EE3"/>
    <w:rsid w:val="006A476D"/>
    <w:rsid w:val="006C59B0"/>
    <w:rsid w:val="006F1628"/>
    <w:rsid w:val="006F53AE"/>
    <w:rsid w:val="00706976"/>
    <w:rsid w:val="0070748C"/>
    <w:rsid w:val="007109B8"/>
    <w:rsid w:val="00712F8C"/>
    <w:rsid w:val="00722F99"/>
    <w:rsid w:val="00723E2F"/>
    <w:rsid w:val="00732920"/>
    <w:rsid w:val="00745D9E"/>
    <w:rsid w:val="00750D79"/>
    <w:rsid w:val="007514EF"/>
    <w:rsid w:val="00764447"/>
    <w:rsid w:val="007750F0"/>
    <w:rsid w:val="007772B9"/>
    <w:rsid w:val="0077744C"/>
    <w:rsid w:val="00780463"/>
    <w:rsid w:val="007902BB"/>
    <w:rsid w:val="007903A0"/>
    <w:rsid w:val="007905FF"/>
    <w:rsid w:val="007A080D"/>
    <w:rsid w:val="007A15A0"/>
    <w:rsid w:val="007B555F"/>
    <w:rsid w:val="007B7B7C"/>
    <w:rsid w:val="007C0416"/>
    <w:rsid w:val="007C0B2B"/>
    <w:rsid w:val="007C0E29"/>
    <w:rsid w:val="007D5AB3"/>
    <w:rsid w:val="007D6F0F"/>
    <w:rsid w:val="007E7A2D"/>
    <w:rsid w:val="007F7B50"/>
    <w:rsid w:val="0081281B"/>
    <w:rsid w:val="0082428B"/>
    <w:rsid w:val="00837E69"/>
    <w:rsid w:val="0084035C"/>
    <w:rsid w:val="00840553"/>
    <w:rsid w:val="00843041"/>
    <w:rsid w:val="0085100E"/>
    <w:rsid w:val="00853438"/>
    <w:rsid w:val="00857889"/>
    <w:rsid w:val="00861F9D"/>
    <w:rsid w:val="00864EB3"/>
    <w:rsid w:val="00877032"/>
    <w:rsid w:val="00877F04"/>
    <w:rsid w:val="0088176C"/>
    <w:rsid w:val="008845E7"/>
    <w:rsid w:val="00887451"/>
    <w:rsid w:val="008952C3"/>
    <w:rsid w:val="008C6549"/>
    <w:rsid w:val="008F40A4"/>
    <w:rsid w:val="00901AAA"/>
    <w:rsid w:val="00902D2B"/>
    <w:rsid w:val="0090389D"/>
    <w:rsid w:val="00916906"/>
    <w:rsid w:val="009222A4"/>
    <w:rsid w:val="009270B8"/>
    <w:rsid w:val="00933283"/>
    <w:rsid w:val="00943007"/>
    <w:rsid w:val="00945F57"/>
    <w:rsid w:val="0096489E"/>
    <w:rsid w:val="00967D73"/>
    <w:rsid w:val="009735A5"/>
    <w:rsid w:val="009768EB"/>
    <w:rsid w:val="00994DA7"/>
    <w:rsid w:val="00996830"/>
    <w:rsid w:val="009A0F0F"/>
    <w:rsid w:val="009A7BAD"/>
    <w:rsid w:val="009B3E88"/>
    <w:rsid w:val="009C168B"/>
    <w:rsid w:val="009C2B91"/>
    <w:rsid w:val="009D21D6"/>
    <w:rsid w:val="009E3808"/>
    <w:rsid w:val="009E52FB"/>
    <w:rsid w:val="009F0275"/>
    <w:rsid w:val="009F7311"/>
    <w:rsid w:val="00A001DE"/>
    <w:rsid w:val="00A0654D"/>
    <w:rsid w:val="00A0693A"/>
    <w:rsid w:val="00A15C9F"/>
    <w:rsid w:val="00A302D4"/>
    <w:rsid w:val="00A3210E"/>
    <w:rsid w:val="00A32221"/>
    <w:rsid w:val="00A35FB8"/>
    <w:rsid w:val="00A43814"/>
    <w:rsid w:val="00A83E23"/>
    <w:rsid w:val="00A91BF3"/>
    <w:rsid w:val="00A9475B"/>
    <w:rsid w:val="00A95A53"/>
    <w:rsid w:val="00AB54E9"/>
    <w:rsid w:val="00AC532A"/>
    <w:rsid w:val="00AC728F"/>
    <w:rsid w:val="00AD239C"/>
    <w:rsid w:val="00AD7274"/>
    <w:rsid w:val="00AE6FE7"/>
    <w:rsid w:val="00AF3E08"/>
    <w:rsid w:val="00AF4DC8"/>
    <w:rsid w:val="00AF5EAF"/>
    <w:rsid w:val="00AF6A4B"/>
    <w:rsid w:val="00B0561F"/>
    <w:rsid w:val="00B12665"/>
    <w:rsid w:val="00B1357A"/>
    <w:rsid w:val="00B25070"/>
    <w:rsid w:val="00B32768"/>
    <w:rsid w:val="00B456D3"/>
    <w:rsid w:val="00B547B6"/>
    <w:rsid w:val="00B5641C"/>
    <w:rsid w:val="00B6451C"/>
    <w:rsid w:val="00B80E68"/>
    <w:rsid w:val="00B811F0"/>
    <w:rsid w:val="00B95AFE"/>
    <w:rsid w:val="00B96E23"/>
    <w:rsid w:val="00B97DE5"/>
    <w:rsid w:val="00BA20F5"/>
    <w:rsid w:val="00BB6349"/>
    <w:rsid w:val="00BC3244"/>
    <w:rsid w:val="00BD790C"/>
    <w:rsid w:val="00BF0056"/>
    <w:rsid w:val="00C01B24"/>
    <w:rsid w:val="00C108FE"/>
    <w:rsid w:val="00C14101"/>
    <w:rsid w:val="00C21212"/>
    <w:rsid w:val="00C227B0"/>
    <w:rsid w:val="00C40D54"/>
    <w:rsid w:val="00C53EBC"/>
    <w:rsid w:val="00C71C2E"/>
    <w:rsid w:val="00C859CA"/>
    <w:rsid w:val="00C861D2"/>
    <w:rsid w:val="00C901CA"/>
    <w:rsid w:val="00C91BB9"/>
    <w:rsid w:val="00CA259C"/>
    <w:rsid w:val="00CA36B2"/>
    <w:rsid w:val="00CB0109"/>
    <w:rsid w:val="00CB66E6"/>
    <w:rsid w:val="00CD6134"/>
    <w:rsid w:val="00CE3B48"/>
    <w:rsid w:val="00CF01DF"/>
    <w:rsid w:val="00CF444A"/>
    <w:rsid w:val="00CF676B"/>
    <w:rsid w:val="00D027CE"/>
    <w:rsid w:val="00D04F19"/>
    <w:rsid w:val="00D15CDB"/>
    <w:rsid w:val="00D17024"/>
    <w:rsid w:val="00D26FFB"/>
    <w:rsid w:val="00D358B0"/>
    <w:rsid w:val="00D35B86"/>
    <w:rsid w:val="00D403AB"/>
    <w:rsid w:val="00D46A1A"/>
    <w:rsid w:val="00D47AEB"/>
    <w:rsid w:val="00D64AE5"/>
    <w:rsid w:val="00D65EEA"/>
    <w:rsid w:val="00D74487"/>
    <w:rsid w:val="00D75039"/>
    <w:rsid w:val="00D83CA3"/>
    <w:rsid w:val="00D86897"/>
    <w:rsid w:val="00D93ABC"/>
    <w:rsid w:val="00DA3D1E"/>
    <w:rsid w:val="00DB0869"/>
    <w:rsid w:val="00DC6093"/>
    <w:rsid w:val="00DC617A"/>
    <w:rsid w:val="00DC6A7A"/>
    <w:rsid w:val="00DE0A0F"/>
    <w:rsid w:val="00DF37E0"/>
    <w:rsid w:val="00E04904"/>
    <w:rsid w:val="00E16B7F"/>
    <w:rsid w:val="00E32FA4"/>
    <w:rsid w:val="00E370E4"/>
    <w:rsid w:val="00E403E0"/>
    <w:rsid w:val="00E406DF"/>
    <w:rsid w:val="00E44D42"/>
    <w:rsid w:val="00E6052B"/>
    <w:rsid w:val="00E651B1"/>
    <w:rsid w:val="00E80932"/>
    <w:rsid w:val="00E96F9C"/>
    <w:rsid w:val="00EA0279"/>
    <w:rsid w:val="00EB0E41"/>
    <w:rsid w:val="00EE1AC1"/>
    <w:rsid w:val="00EE621F"/>
    <w:rsid w:val="00EF085B"/>
    <w:rsid w:val="00EF262F"/>
    <w:rsid w:val="00F02D9C"/>
    <w:rsid w:val="00F06D18"/>
    <w:rsid w:val="00F114BC"/>
    <w:rsid w:val="00F130E8"/>
    <w:rsid w:val="00F17B40"/>
    <w:rsid w:val="00F17EB3"/>
    <w:rsid w:val="00F24FEE"/>
    <w:rsid w:val="00F266A7"/>
    <w:rsid w:val="00F32232"/>
    <w:rsid w:val="00F32ED9"/>
    <w:rsid w:val="00F3480B"/>
    <w:rsid w:val="00F37E13"/>
    <w:rsid w:val="00F47856"/>
    <w:rsid w:val="00F55AE1"/>
    <w:rsid w:val="00F63982"/>
    <w:rsid w:val="00F65D60"/>
    <w:rsid w:val="00F66282"/>
    <w:rsid w:val="00F66C95"/>
    <w:rsid w:val="00F8482F"/>
    <w:rsid w:val="00F8524B"/>
    <w:rsid w:val="00F87057"/>
    <w:rsid w:val="00F9146D"/>
    <w:rsid w:val="00F959BA"/>
    <w:rsid w:val="00FA024E"/>
    <w:rsid w:val="00FA1AAD"/>
    <w:rsid w:val="00FB16F5"/>
    <w:rsid w:val="00FB547A"/>
    <w:rsid w:val="00FB7093"/>
    <w:rsid w:val="00FC08C3"/>
    <w:rsid w:val="00FC1904"/>
    <w:rsid w:val="00FD04A6"/>
    <w:rsid w:val="00FD4140"/>
    <w:rsid w:val="00FD74B8"/>
    <w:rsid w:val="00FD7C6B"/>
    <w:rsid w:val="00FE1725"/>
    <w:rsid w:val="00FE3DE4"/>
    <w:rsid w:val="00FE4C92"/>
    <w:rsid w:val="00FF2170"/>
    <w:rsid w:val="1AA411C1"/>
    <w:rsid w:val="1BA45BEB"/>
    <w:rsid w:val="5CBA3AE4"/>
    <w:rsid w:val="5E67663A"/>
    <w:rsid w:val="798C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autoRedefine/>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29A0-C1FF-4F04-81AD-A9C31598F4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2925</Words>
  <Characters>3071</Characters>
  <Lines>23</Lines>
  <Paragraphs>6</Paragraphs>
  <TotalTime>65</TotalTime>
  <ScaleCrop>false</ScaleCrop>
  <LinksUpToDate>false</LinksUpToDate>
  <CharactersWithSpaces>3079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2019-05-28T02:33:00Z</dcterms:created>
  <dc:creator>Administrator</dc:creator>
  <cp:lastModifiedBy>jandy</cp:lastModifiedBy>
  <cp:lastPrinted>2019-06-19T02:04:00Z</cp:lastPrinted>
  <dcterms:modified xsi:type="dcterms:W3CDTF">2024-02-20T06:52:02Z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442428236F9040B4A027D827A757C85E_13</vt:lpwstr>
  </property>
</Properties>
</file>