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3DC9EB">
      <w:pPr>
        <w:pStyle w:val="2"/>
        <w:bidi w:val="0"/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选课操作指南</w:t>
      </w:r>
    </w:p>
    <w:p w14:paraId="6EDE131C">
      <w:pPr>
        <w:numPr>
          <w:ilvl w:val="0"/>
          <w:numId w:val="2"/>
        </w:num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登录方式</w:t>
      </w:r>
    </w:p>
    <w:p w14:paraId="0AC6C6E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405" w:lineRule="atLeast"/>
        <w:ind w:left="0" w:right="0" w:firstLine="0"/>
        <w:jc w:val="left"/>
        <w:rPr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第一步：进入教务处主页：</w:t>
      </w:r>
      <w:r>
        <w:rPr>
          <w:rFonts w:hint="eastAsia" w:ascii="宋体" w:hAnsi="宋体" w:eastAsia="宋体" w:cs="宋体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instrText xml:space="preserve"> HYPERLINK "http://jwc.cpu.edu.cn" </w:instrText>
      </w:r>
      <w:r>
        <w:rPr>
          <w:rFonts w:hint="eastAsia" w:ascii="宋体" w:hAnsi="宋体" w:eastAsia="宋体" w:cs="宋体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fldChar w:fldCharType="separate"/>
      </w:r>
      <w:r>
        <w:rPr>
          <w:rStyle w:val="8"/>
          <w:rFonts w:hint="eastAsia" w:ascii="宋体" w:hAnsi="宋体" w:eastAsia="宋体" w:cs="宋体"/>
          <w:caps w:val="0"/>
          <w:spacing w:val="0"/>
          <w:kern w:val="0"/>
          <w:sz w:val="28"/>
          <w:szCs w:val="28"/>
          <w:shd w:val="clear" w:fill="FFFFFF"/>
          <w:lang w:val="en-US" w:eastAsia="zh-CN" w:bidi="ar"/>
        </w:rPr>
        <w:t>http://jwc.cpu.edu.cn</w:t>
      </w:r>
      <w:r>
        <w:rPr>
          <w:rFonts w:hint="eastAsia" w:ascii="宋体" w:hAnsi="宋体" w:eastAsia="宋体" w:cs="宋体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 点击教师学生空间，输入统一认证账号和密码登录系统，点击选课中心，如图：</w:t>
      </w:r>
    </w:p>
    <w:p w14:paraId="456E4E8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24" w:lineRule="atLeast"/>
        <w:ind w:left="0" w:right="0" w:firstLine="0"/>
      </w:pPr>
      <w:r>
        <w:drawing>
          <wp:inline distT="0" distB="0" distL="114300" distR="114300">
            <wp:extent cx="5269230" cy="3626485"/>
            <wp:effectExtent l="0" t="0" r="3175" b="5080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62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5C32C">
      <w:pPr>
        <w:numPr>
          <w:ilvl w:val="0"/>
          <w:numId w:val="0"/>
        </w:numPr>
      </w:pPr>
    </w:p>
    <w:p w14:paraId="5E097D83">
      <w:pPr>
        <w:numPr>
          <w:ilvl w:val="0"/>
          <w:numId w:val="0"/>
        </w:numPr>
      </w:pPr>
    </w:p>
    <w:p w14:paraId="6C3C2DD6">
      <w:pPr>
        <w:numPr>
          <w:ilvl w:val="0"/>
          <w:numId w:val="0"/>
        </w:numPr>
      </w:pPr>
      <w:bookmarkStart w:id="0" w:name="_GoBack"/>
      <w:bookmarkEnd w:id="0"/>
    </w:p>
    <w:p w14:paraId="1D03BD53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7224E12C">
      <w:pPr>
        <w:numPr>
          <w:ilvl w:val="0"/>
          <w:numId w:val="2"/>
        </w:num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选课指南</w:t>
      </w:r>
    </w:p>
    <w:p w14:paraId="767E0B6C">
      <w:pPr>
        <w:numPr>
          <w:ilvl w:val="0"/>
          <w:numId w:val="0"/>
        </w:num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1、如何进入选课界面</w:t>
      </w:r>
    </w:p>
    <w:p w14:paraId="02AFA821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步骤一、登录成功后进入学生选课中心：</w:t>
      </w:r>
    </w:p>
    <w:p w14:paraId="353736D5"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3675" cy="1755775"/>
            <wp:effectExtent l="0" t="0" r="10795" b="5715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75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90B10"/>
    <w:p w14:paraId="5E6F6E0F"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步骤二、点击【进入选课】进入，查看本学期开放的选课及选课起止时间。</w:t>
      </w:r>
    </w:p>
    <w:p w14:paraId="771E1817">
      <w:r>
        <w:drawing>
          <wp:inline distT="0" distB="0" distL="114300" distR="114300">
            <wp:extent cx="6036945" cy="1826260"/>
            <wp:effectExtent l="0" t="0" r="13335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36945" cy="182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1A466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步骤三、在规定的时间范围内，点击【进入选课】，进入选课页面。</w:t>
      </w:r>
    </w:p>
    <w:p w14:paraId="2AEC91D1">
      <w:r>
        <w:drawing>
          <wp:inline distT="0" distB="0" distL="114300" distR="114300">
            <wp:extent cx="5273040" cy="2566670"/>
            <wp:effectExtent l="0" t="0" r="0" b="889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6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69998"/>
    <w:p w14:paraId="7C2E6E30">
      <w:pPr>
        <w:numPr>
          <w:ilvl w:val="0"/>
          <w:numId w:val="3"/>
        </w:num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专业选修课选课操作</w:t>
      </w:r>
    </w:p>
    <w:p w14:paraId="490B4A67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步骤一、点击【选修选课】查看专业选修课课程数据。</w:t>
      </w:r>
    </w:p>
    <w:p w14:paraId="39C9E72D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98440" cy="1619885"/>
            <wp:effectExtent l="0" t="0" r="5080" b="1079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98440" cy="161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步骤二、找到需要选的课程，点击【选课】，即可完成选课操作，如下图学生选课页面。</w:t>
      </w:r>
    </w:p>
    <w:p w14:paraId="2C672E6A">
      <w:r>
        <w:drawing>
          <wp:inline distT="0" distB="0" distL="114300" distR="114300">
            <wp:extent cx="5269865" cy="842010"/>
            <wp:effectExtent l="0" t="0" r="3175" b="1143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84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8F204">
      <w:pPr>
        <w:jc w:val="center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图一</w:t>
      </w:r>
    </w:p>
    <w:p w14:paraId="37D344DD">
      <w:pPr>
        <w:rPr>
          <w:rFonts w:hint="eastAsia" w:eastAsiaTheme="minorEastAsia"/>
          <w:lang w:val="en-US" w:eastAsia="zh-CN"/>
        </w:rPr>
      </w:pPr>
    </w:p>
    <w:p w14:paraId="383FA651">
      <w:r>
        <w:drawing>
          <wp:inline distT="0" distB="0" distL="114300" distR="114300">
            <wp:extent cx="5952490" cy="2202180"/>
            <wp:effectExtent l="0" t="0" r="6350" b="76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52490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A3AB3">
      <w:pPr>
        <w:jc w:val="center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图二</w:t>
      </w:r>
    </w:p>
    <w:p w14:paraId="4268A769">
      <w:pPr>
        <w:adjustRightInd w:val="0"/>
        <w:snapToGrid w:val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b/>
        </w:rPr>
        <w:t>说明：</w:t>
      </w:r>
      <w:r>
        <w:rPr>
          <w:rFonts w:hint="eastAsia" w:ascii="仿宋" w:hAnsi="仿宋" w:eastAsia="仿宋" w:cs="仿宋"/>
        </w:rPr>
        <w:t>【退选】：针对已选课，如果想要退选，点击【退选】，即可完成退选操作。</w:t>
      </w:r>
    </w:p>
    <w:p w14:paraId="3E99F575">
      <w:pPr>
        <w:adjustRightInd w:val="0"/>
        <w:snapToGrid w:val="0"/>
        <w:rPr>
          <w:rFonts w:hint="eastAsia" w:ascii="仿宋" w:hAnsi="仿宋" w:eastAsia="仿宋" w:cs="仿宋"/>
        </w:rPr>
      </w:pPr>
    </w:p>
    <w:p w14:paraId="19FAD636">
      <w:pPr>
        <w:adjustRightInd w:val="0"/>
        <w:snapToGrid w:val="0"/>
        <w:rPr>
          <w:rFonts w:hint="eastAsia" w:ascii="仿宋" w:hAnsi="仿宋" w:eastAsia="仿宋" w:cs="仿宋"/>
        </w:rPr>
      </w:pPr>
    </w:p>
    <w:p w14:paraId="7D5602C4">
      <w:pPr>
        <w:numPr>
          <w:ilvl w:val="0"/>
          <w:numId w:val="3"/>
        </w:num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体育选项目操作</w:t>
      </w:r>
    </w:p>
    <w:p w14:paraId="38240639"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步骤一、点击【体育选课】查看体育项目信息</w:t>
      </w:r>
    </w:p>
    <w:p w14:paraId="2B6AD924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4310" cy="1083945"/>
            <wp:effectExtent l="0" t="0" r="13970" b="13335"/>
            <wp:docPr id="1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8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步骤二、找到需要选的项目，点击【选课】，即可完成选课操作，如下图学生选课页面。</w:t>
      </w:r>
    </w:p>
    <w:p w14:paraId="53D6BD30">
      <w:r>
        <w:drawing>
          <wp:inline distT="0" distB="0" distL="114300" distR="114300">
            <wp:extent cx="5274310" cy="1100455"/>
            <wp:effectExtent l="0" t="0" r="13970" b="12065"/>
            <wp:docPr id="1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0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107016">
      <w:pPr>
        <w:jc w:val="center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图一</w:t>
      </w:r>
    </w:p>
    <w:p w14:paraId="1DF22ACE">
      <w:pPr>
        <w:rPr>
          <w:rFonts w:hint="eastAsia" w:eastAsiaTheme="minorEastAsia"/>
          <w:lang w:val="en-US" w:eastAsia="zh-CN"/>
        </w:rPr>
      </w:pPr>
    </w:p>
    <w:p w14:paraId="452B3486">
      <w:r>
        <w:drawing>
          <wp:inline distT="0" distB="0" distL="114300" distR="114300">
            <wp:extent cx="5261610" cy="2038350"/>
            <wp:effectExtent l="0" t="0" r="11430" b="3810"/>
            <wp:docPr id="1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A6595">
      <w:pPr>
        <w:jc w:val="center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图二</w:t>
      </w:r>
    </w:p>
    <w:p w14:paraId="1491CB56">
      <w:pPr>
        <w:adjustRightInd w:val="0"/>
        <w:snapToGrid w:val="0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b/>
          <w:sz w:val="21"/>
          <w:szCs w:val="21"/>
        </w:rPr>
        <w:t>说明：</w:t>
      </w:r>
      <w:r>
        <w:rPr>
          <w:rFonts w:hint="eastAsia" w:ascii="仿宋" w:hAnsi="仿宋" w:eastAsia="仿宋" w:cs="仿宋"/>
          <w:sz w:val="21"/>
          <w:szCs w:val="21"/>
        </w:rPr>
        <w:t>【退选】：针对已选课，</w:t>
      </w:r>
      <w:r>
        <w:rPr>
          <w:rFonts w:hint="eastAsia" w:ascii="仿宋" w:hAnsi="仿宋" w:eastAsia="仿宋" w:cs="仿宋"/>
          <w:b/>
          <w:bCs/>
          <w:color w:val="FF0000"/>
          <w:sz w:val="21"/>
          <w:szCs w:val="21"/>
        </w:rPr>
        <w:t>如果想要退选，</w:t>
      </w:r>
      <w:r>
        <w:rPr>
          <w:rFonts w:hint="eastAsia" w:ascii="仿宋" w:hAnsi="仿宋" w:eastAsia="仿宋" w:cs="仿宋"/>
          <w:b/>
          <w:bCs/>
          <w:color w:val="FF0000"/>
          <w:sz w:val="21"/>
          <w:szCs w:val="21"/>
          <w:lang w:val="en-US" w:eastAsia="zh-CN"/>
        </w:rPr>
        <w:t>去掉“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FF0000"/>
          <w:spacing w:val="0"/>
          <w:sz w:val="21"/>
          <w:szCs w:val="21"/>
          <w:shd w:val="clear" w:fill="FFFFFF"/>
        </w:rPr>
        <w:t>过滤冲突课程</w:t>
      </w:r>
      <w:r>
        <w:rPr>
          <w:rFonts w:hint="eastAsia" w:ascii="仿宋" w:hAnsi="仿宋" w:eastAsia="仿宋" w:cs="仿宋"/>
          <w:b/>
          <w:bCs/>
          <w:color w:val="FF0000"/>
          <w:sz w:val="21"/>
          <w:szCs w:val="21"/>
          <w:lang w:val="en-US" w:eastAsia="zh-CN"/>
        </w:rPr>
        <w:t>”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勾选后点击查询退课</w:t>
      </w:r>
    </w:p>
    <w:p w14:paraId="20637831">
      <w:pPr>
        <w:adjustRightInd w:val="0"/>
        <w:snapToGrid w:val="0"/>
        <w:rPr>
          <w:rFonts w:hint="eastAsia" w:ascii="仿宋" w:hAnsi="仿宋" w:eastAsia="仿宋" w:cs="仿宋"/>
          <w:sz w:val="21"/>
          <w:szCs w:val="21"/>
          <w:lang w:val="en-US" w:eastAsia="zh-CN"/>
        </w:rPr>
      </w:pPr>
    </w:p>
    <w:p w14:paraId="50E26E0C">
      <w:pPr>
        <w:numPr>
          <w:ilvl w:val="0"/>
          <w:numId w:val="3"/>
        </w:num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选课结果查看及退课</w:t>
      </w:r>
    </w:p>
    <w:p w14:paraId="07437C33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点击【选课结果】查看选课结果信息</w:t>
      </w:r>
    </w:p>
    <w:p w14:paraId="1A6227A8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67960" cy="1007110"/>
            <wp:effectExtent l="0" t="0" r="5080" b="13970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757BF">
      <w:r>
        <w:drawing>
          <wp:inline distT="0" distB="0" distL="114300" distR="114300">
            <wp:extent cx="5263515" cy="2540635"/>
            <wp:effectExtent l="0" t="0" r="9525" b="444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4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4A482">
      <w:pPr>
        <w:adjustRightInd w:val="0"/>
        <w:snapToGrid w:val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b/>
        </w:rPr>
        <w:t>说明：</w:t>
      </w:r>
      <w:r>
        <w:rPr>
          <w:rFonts w:hint="eastAsia" w:ascii="仿宋" w:hAnsi="仿宋" w:eastAsia="仿宋" w:cs="仿宋"/>
        </w:rPr>
        <w:t>【退选】：针对已选课，如果想要退选，点击【退选】，即可完成退选操作。</w:t>
      </w:r>
    </w:p>
    <w:p w14:paraId="17AF78A0">
      <w:pPr>
        <w:rPr>
          <w:rFonts w:hint="default"/>
          <w:lang w:val="en-US" w:eastAsia="zh-CN"/>
        </w:rPr>
      </w:pPr>
    </w:p>
    <w:p w14:paraId="44D924FB">
      <w:pPr>
        <w:numPr>
          <w:ilvl w:val="0"/>
          <w:numId w:val="0"/>
        </w:num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60C0945A">
      <w:pPr>
        <w:rPr>
          <w:rFonts w:hint="eastAsia"/>
          <w:lang w:val="en-US" w:eastAsia="zh-CN"/>
        </w:rPr>
      </w:pPr>
    </w:p>
    <w:p w14:paraId="147B7F5A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051E62"/>
    <w:multiLevelType w:val="singleLevel"/>
    <w:tmpl w:val="CA051E62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17EF5B0F"/>
    <w:multiLevelType w:val="multilevel"/>
    <w:tmpl w:val="17EF5B0F"/>
    <w:lvl w:ilvl="0" w:tentative="0">
      <w:start w:val="1"/>
      <w:numFmt w:val="decimal"/>
      <w:lvlText w:val="%1"/>
      <w:lvlJc w:val="left"/>
      <w:pPr>
        <w:ind w:left="432" w:hanging="432"/>
      </w:pPr>
    </w:lvl>
    <w:lvl w:ilvl="1" w:tentative="0">
      <w:start w:val="1"/>
      <w:numFmt w:val="decimal"/>
      <w:lvlText w:val="%1-%2"/>
      <w:lvlJc w:val="left"/>
      <w:pPr>
        <w:ind w:left="576" w:hanging="576"/>
      </w:pPr>
      <w:rPr>
        <w:rFonts w:hint="default" w:ascii="宋体" w:hAnsi="宋体" w:eastAsia="宋体" w:cs="宋体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  <w14:cntxtalts w14:val="0"/>
      </w:rPr>
    </w:lvl>
    <w:lvl w:ilvl="2" w:tentative="0">
      <w:start w:val="1"/>
      <w:numFmt w:val="decimal"/>
      <w:lvlText w:val="%1-%2.%3"/>
      <w:lvlJc w:val="left"/>
      <w:pPr>
        <w:ind w:left="720" w:hanging="720"/>
      </w:pPr>
      <w:rPr>
        <w:rFonts w:hint="default" w:ascii="宋体" w:hAnsi="宋体" w:eastAsia="宋体" w:cs="宋体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  <w14:cntxtalts w14:val="0"/>
      </w:rPr>
    </w:lvl>
    <w:lvl w:ilvl="3" w:tentative="0">
      <w:start w:val="1"/>
      <w:numFmt w:val="decimal"/>
      <w:pStyle w:val="3"/>
      <w:lvlText w:val="%1-%2.%3.%4"/>
      <w:lvlJc w:val="left"/>
      <w:pPr>
        <w:ind w:left="864" w:hanging="864"/>
      </w:pPr>
      <w:rPr>
        <w:rFonts w:hint="default" w:ascii="宋体" w:hAnsi="宋体" w:eastAsia="宋体" w:cs="宋体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  <w14:cntxtalts w14:val="0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</w:lvl>
    <w:lvl w:ilvl="5" w:tentative="0">
      <w:start w:val="1"/>
      <w:numFmt w:val="decimal"/>
      <w:lvlText w:val="%1.%2.%3.%4.%5.%6"/>
      <w:lvlJc w:val="left"/>
      <w:pPr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50A5548A"/>
    <w:multiLevelType w:val="singleLevel"/>
    <w:tmpl w:val="50A5548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305BF6"/>
    <w:rsid w:val="0F44355D"/>
    <w:rsid w:val="25E851BB"/>
    <w:rsid w:val="39A409B7"/>
    <w:rsid w:val="41285144"/>
    <w:rsid w:val="4D4F0B4E"/>
    <w:rsid w:val="54F607FC"/>
    <w:rsid w:val="6817003C"/>
    <w:rsid w:val="70897C02"/>
    <w:rsid w:val="72AC7F1B"/>
    <w:rsid w:val="73104006"/>
    <w:rsid w:val="7F4747E3"/>
    <w:rsid w:val="7F645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4"/>
    <w:basedOn w:val="1"/>
    <w:next w:val="1"/>
    <w:qFormat/>
    <w:uiPriority w:val="0"/>
    <w:pPr>
      <w:keepNext/>
      <w:keepLines/>
      <w:numPr>
        <w:ilvl w:val="3"/>
        <w:numId w:val="1"/>
      </w:numPr>
      <w:tabs>
        <w:tab w:val="left" w:pos="1224"/>
      </w:tabs>
      <w:spacing w:before="120" w:after="120"/>
      <w:outlineLvl w:val="3"/>
    </w:pPr>
    <w:rPr>
      <w:rFonts w:ascii="Arial" w:hAnsi="Arial"/>
      <w:bCs/>
      <w:sz w:val="28"/>
      <w:szCs w:val="2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FollowedHyperlink"/>
    <w:basedOn w:val="6"/>
    <w:qFormat/>
    <w:uiPriority w:val="0"/>
    <w:rPr>
      <w:color w:val="800080"/>
      <w:u w:val="single"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paragraph" w:customStyle="1" w:styleId="9">
    <w:name w:val="列出段落1"/>
    <w:basedOn w:val="1"/>
    <w:qFormat/>
    <w:uiPriority w:val="34"/>
    <w:pPr>
      <w:widowControl/>
      <w:ind w:firstLine="420" w:firstLineChars="200"/>
    </w:pPr>
    <w:rPr>
      <w:rFonts w:eastAsia="Times New Roman"/>
      <w:kern w:val="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412</Words>
  <Characters>412</Characters>
  <Lines>0</Lines>
  <Paragraphs>0</Paragraphs>
  <TotalTime>46</TotalTime>
  <ScaleCrop>false</ScaleCrop>
  <LinksUpToDate>false</LinksUpToDate>
  <CharactersWithSpaces>414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2026-06-30T09:28:00Z</dcterms:created>
  <dc:creator>胡中秋</dc:creator>
  <cp:lastModifiedBy>jandy</cp:lastModifiedBy>
  <dcterms:modified xsi:type="dcterms:W3CDTF">2026-08-28T05:26:15Z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7C79B47D3935410DB5DB4FC65B64BC2E_11</vt:lpwstr>
  </property>
  <property fmtid="{D5CDD505-2E9C-101B-9397-08002B2CF9AE}" pid="4" name="KSOTemplateDocerSaveRecord">
    <vt:lpwstr>eyJoZGlkIjoiZTRmM2FlZTdkYjk5OTk1NjVlODNhZjdhNTEwN2ZmZmUiLCJ1c2VySWQiOiIyNzkzMDA5MTQifQ==</vt:lpwstr>
  </property>
</Properties>
</file>