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805" w:rsidRDefault="003E2645">
      <w:pPr>
        <w:adjustRightInd w:val="0"/>
        <w:snapToGrid w:val="0"/>
        <w:spacing w:line="600" w:lineRule="exact"/>
        <w:jc w:val="center"/>
        <w:rPr>
          <w:rFonts w:ascii="Times New Roman" w:eastAsia="方正小标宋简体" w:hAnsi="Times New Roman"/>
          <w:b/>
          <w:sz w:val="36"/>
          <w:szCs w:val="36"/>
        </w:rPr>
      </w:pPr>
      <w:proofErr w:type="gramStart"/>
      <w:r>
        <w:rPr>
          <w:rFonts w:ascii="Times New Roman" w:eastAsia="方正小标宋简体" w:hAnsi="Times New Roman" w:hint="eastAsia"/>
          <w:b/>
          <w:sz w:val="36"/>
          <w:szCs w:val="36"/>
        </w:rPr>
        <w:t>六</w:t>
      </w:r>
      <w:r>
        <w:rPr>
          <w:rFonts w:ascii="Times New Roman" w:eastAsia="方正小标宋简体" w:hAnsi="Times New Roman"/>
          <w:b/>
          <w:sz w:val="36"/>
          <w:szCs w:val="36"/>
        </w:rPr>
        <w:t>校混合式</w:t>
      </w:r>
      <w:proofErr w:type="gramEnd"/>
      <w:r>
        <w:rPr>
          <w:rFonts w:ascii="Times New Roman" w:eastAsia="方正小标宋简体" w:hAnsi="Times New Roman"/>
          <w:b/>
          <w:sz w:val="36"/>
          <w:szCs w:val="36"/>
        </w:rPr>
        <w:t>跨专业选修课简介</w:t>
      </w:r>
    </w:p>
    <w:p w:rsidR="00326805" w:rsidRDefault="003E2645">
      <w:pPr>
        <w:wordWrap w:val="0"/>
        <w:adjustRightInd w:val="0"/>
        <w:snapToGrid w:val="0"/>
        <w:spacing w:line="600" w:lineRule="exact"/>
        <w:jc w:val="left"/>
        <w:rPr>
          <w:rFonts w:ascii="Times New Roman" w:eastAsia="黑体" w:hAnsi="Times New Roman"/>
          <w:b/>
          <w:sz w:val="28"/>
          <w:szCs w:val="28"/>
        </w:rPr>
      </w:pPr>
      <w:r>
        <w:rPr>
          <w:rFonts w:ascii="Times New Roman" w:eastAsia="黑体" w:hAnsi="Times New Roman" w:hint="eastAsia"/>
          <w:b/>
          <w:sz w:val="28"/>
          <w:szCs w:val="28"/>
        </w:rPr>
        <w:t>一、</w:t>
      </w:r>
      <w:r>
        <w:rPr>
          <w:rFonts w:ascii="Times New Roman" w:eastAsia="黑体" w:hAnsi="Times New Roman"/>
          <w:b/>
          <w:sz w:val="28"/>
          <w:szCs w:val="28"/>
        </w:rPr>
        <w:t>河海大学</w:t>
      </w:r>
    </w:p>
    <w:p w:rsidR="00326805" w:rsidRDefault="003E2645">
      <w:p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b/>
          <w:sz w:val="28"/>
          <w:szCs w:val="28"/>
        </w:rPr>
        <w:t xml:space="preserve">1. </w:t>
      </w:r>
      <w:r>
        <w:rPr>
          <w:rFonts w:ascii="Times New Roman" w:eastAsia="黑体" w:hAnsi="Times New Roman"/>
          <w:b/>
          <w:sz w:val="28"/>
          <w:szCs w:val="28"/>
        </w:rPr>
        <w:t>社会救助</w:t>
      </w:r>
      <w:r>
        <w:rPr>
          <w:rFonts w:ascii="Times New Roman" w:eastAsia="黑体" w:hAnsi="Times New Roman" w:hint="eastAsia"/>
          <w:b/>
          <w:sz w:val="28"/>
          <w:szCs w:val="28"/>
        </w:rPr>
        <w:t>（</w:t>
      </w:r>
      <w:r>
        <w:rPr>
          <w:rFonts w:ascii="Times New Roman" w:eastAsia="黑体" w:hAnsi="Times New Roman"/>
          <w:b/>
          <w:sz w:val="28"/>
          <w:szCs w:val="28"/>
        </w:rPr>
        <w:t>开课学校：河海大学</w:t>
      </w:r>
      <w:r>
        <w:rPr>
          <w:rFonts w:ascii="Times New Roman" w:eastAsia="黑体" w:hAnsi="Times New Roman" w:hint="eastAsia"/>
          <w:b/>
          <w:sz w:val="28"/>
          <w:szCs w:val="28"/>
        </w:rPr>
        <w:t>）</w:t>
      </w:r>
    </w:p>
    <w:p w:rsidR="00326805" w:rsidRDefault="003E2645">
      <w:pPr>
        <w:wordWrap w:val="0"/>
        <w:adjustRightInd w:val="0"/>
        <w:snapToGrid w:val="0"/>
        <w:spacing w:line="600" w:lineRule="exact"/>
        <w:ind w:firstLineChars="200" w:firstLine="562"/>
        <w:jc w:val="left"/>
        <w:rPr>
          <w:rFonts w:ascii="Times New Roman" w:eastAsia="仿宋_GB2312" w:hAnsi="Times New Roman"/>
          <w:sz w:val="28"/>
          <w:szCs w:val="28"/>
        </w:rPr>
      </w:pPr>
      <w:r>
        <w:rPr>
          <w:rFonts w:ascii="Times New Roman" w:eastAsia="仿宋_GB2312" w:hAnsi="Times New Roman"/>
          <w:b/>
          <w:sz w:val="28"/>
          <w:szCs w:val="28"/>
        </w:rPr>
        <w:t>课程简介：</w:t>
      </w:r>
      <w:r>
        <w:rPr>
          <w:rFonts w:ascii="Times New Roman" w:eastAsia="仿宋_GB2312" w:hAnsi="Times New Roman"/>
          <w:bCs/>
          <w:sz w:val="28"/>
          <w:szCs w:val="28"/>
        </w:rPr>
        <w:t>如何在满足人民群众对美好生活向往的同时，兜住民生网底？生病了、失业了、遭灾了，怎样才能得到政府救助？如何帮助弱势群体</w:t>
      </w:r>
      <w:proofErr w:type="gramStart"/>
      <w:r>
        <w:rPr>
          <w:rFonts w:ascii="Times New Roman" w:eastAsia="仿宋_GB2312" w:hAnsi="Times New Roman"/>
          <w:bCs/>
          <w:sz w:val="28"/>
          <w:szCs w:val="28"/>
        </w:rPr>
        <w:t>申领低保</w:t>
      </w:r>
      <w:proofErr w:type="gramEnd"/>
      <w:r>
        <w:rPr>
          <w:rFonts w:ascii="Times New Roman" w:eastAsia="仿宋_GB2312" w:hAnsi="Times New Roman"/>
          <w:bCs/>
          <w:sz w:val="28"/>
          <w:szCs w:val="28"/>
        </w:rPr>
        <w:t>？党的十九大报告中提出要实现</w:t>
      </w:r>
      <w:r>
        <w:rPr>
          <w:rFonts w:ascii="Times New Roman" w:eastAsia="仿宋_GB2312" w:hAnsi="Times New Roman"/>
          <w:bCs/>
          <w:sz w:val="28"/>
          <w:szCs w:val="28"/>
        </w:rPr>
        <w:t>“</w:t>
      </w:r>
      <w:r>
        <w:rPr>
          <w:rFonts w:ascii="Times New Roman" w:eastAsia="仿宋_GB2312" w:hAnsi="Times New Roman"/>
          <w:bCs/>
          <w:sz w:val="28"/>
          <w:szCs w:val="28"/>
        </w:rPr>
        <w:t>弱有所扶</w:t>
      </w:r>
      <w:r>
        <w:rPr>
          <w:rFonts w:ascii="Times New Roman" w:eastAsia="仿宋_GB2312" w:hAnsi="Times New Roman"/>
          <w:bCs/>
          <w:sz w:val="28"/>
          <w:szCs w:val="28"/>
        </w:rPr>
        <w:t>”</w:t>
      </w:r>
      <w:r>
        <w:rPr>
          <w:rFonts w:ascii="Times New Roman" w:eastAsia="仿宋_GB2312" w:hAnsi="Times New Roman"/>
          <w:bCs/>
          <w:sz w:val="28"/>
          <w:szCs w:val="28"/>
        </w:rPr>
        <w:t>，而</w:t>
      </w:r>
      <w:r>
        <w:rPr>
          <w:rFonts w:ascii="Times New Roman" w:eastAsia="仿宋_GB2312" w:hAnsi="Times New Roman"/>
          <w:bCs/>
          <w:sz w:val="28"/>
          <w:szCs w:val="28"/>
        </w:rPr>
        <w:t>“</w:t>
      </w:r>
      <w:r>
        <w:rPr>
          <w:rFonts w:ascii="Times New Roman" w:eastAsia="仿宋_GB2312" w:hAnsi="Times New Roman"/>
          <w:bCs/>
          <w:sz w:val="28"/>
          <w:szCs w:val="28"/>
        </w:rPr>
        <w:t>社会救助</w:t>
      </w:r>
      <w:r>
        <w:rPr>
          <w:rFonts w:ascii="Times New Roman" w:eastAsia="仿宋_GB2312" w:hAnsi="Times New Roman"/>
          <w:bCs/>
          <w:sz w:val="28"/>
          <w:szCs w:val="28"/>
        </w:rPr>
        <w:t>”</w:t>
      </w:r>
      <w:r>
        <w:rPr>
          <w:rFonts w:ascii="Times New Roman" w:eastAsia="仿宋_GB2312" w:hAnsi="Times New Roman"/>
          <w:bCs/>
          <w:sz w:val="28"/>
          <w:szCs w:val="28"/>
        </w:rPr>
        <w:t>就是实现这一目标的重要路径。同时，社会救助也是现代社会保障体系的重要组成部分，是民生保障网的</w:t>
      </w:r>
      <w:r>
        <w:rPr>
          <w:rFonts w:ascii="Times New Roman" w:eastAsia="仿宋_GB2312" w:hAnsi="Times New Roman"/>
          <w:bCs/>
          <w:sz w:val="28"/>
          <w:szCs w:val="28"/>
        </w:rPr>
        <w:t>“</w:t>
      </w:r>
      <w:r>
        <w:rPr>
          <w:rFonts w:ascii="Times New Roman" w:eastAsia="仿宋_GB2312" w:hAnsi="Times New Roman"/>
          <w:bCs/>
          <w:sz w:val="28"/>
          <w:szCs w:val="28"/>
        </w:rPr>
        <w:t>网底</w:t>
      </w:r>
      <w:r>
        <w:rPr>
          <w:rFonts w:ascii="Times New Roman" w:eastAsia="仿宋_GB2312" w:hAnsi="Times New Roman"/>
          <w:bCs/>
          <w:sz w:val="28"/>
          <w:szCs w:val="28"/>
        </w:rPr>
        <w:t>”</w:t>
      </w:r>
      <w:r>
        <w:rPr>
          <w:rFonts w:ascii="Times New Roman" w:eastAsia="仿宋_GB2312" w:hAnsi="Times New Roman"/>
          <w:bCs/>
          <w:sz w:val="28"/>
          <w:szCs w:val="28"/>
        </w:rPr>
        <w:t>。让我们跟随老师一起，探究社会救助源起、生活救助、灾害救助、医疗救助、教育救助、住房救助、就业救助、临时救助等问题。</w:t>
      </w:r>
    </w:p>
    <w:p w:rsidR="00326805" w:rsidRDefault="003E2645">
      <w:p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b/>
          <w:sz w:val="28"/>
          <w:szCs w:val="28"/>
        </w:rPr>
        <w:t xml:space="preserve">2. </w:t>
      </w:r>
      <w:r>
        <w:rPr>
          <w:rFonts w:ascii="Times New Roman" w:eastAsia="黑体" w:hAnsi="Times New Roman" w:hint="eastAsia"/>
          <w:b/>
          <w:sz w:val="28"/>
          <w:szCs w:val="28"/>
        </w:rPr>
        <w:t>道路</w:t>
      </w:r>
      <w:r>
        <w:rPr>
          <w:rFonts w:ascii="Times New Roman" w:eastAsia="黑体" w:hAnsi="Times New Roman"/>
          <w:b/>
          <w:sz w:val="28"/>
          <w:szCs w:val="28"/>
        </w:rPr>
        <w:t>交通安全</w:t>
      </w:r>
      <w:r>
        <w:rPr>
          <w:rFonts w:ascii="Times New Roman" w:eastAsia="黑体" w:hAnsi="Times New Roman" w:hint="eastAsia"/>
          <w:b/>
          <w:sz w:val="28"/>
          <w:szCs w:val="28"/>
        </w:rPr>
        <w:t>（</w:t>
      </w:r>
      <w:r>
        <w:rPr>
          <w:rFonts w:ascii="Times New Roman" w:eastAsia="黑体" w:hAnsi="Times New Roman"/>
          <w:b/>
          <w:sz w:val="28"/>
          <w:szCs w:val="28"/>
        </w:rPr>
        <w:t>开课学校：河海大学</w:t>
      </w:r>
      <w:r>
        <w:rPr>
          <w:rFonts w:ascii="Times New Roman" w:eastAsia="黑体" w:hAnsi="Times New Roman" w:hint="eastAsia"/>
          <w:b/>
          <w:sz w:val="28"/>
          <w:szCs w:val="28"/>
        </w:rPr>
        <w:t>）</w:t>
      </w:r>
    </w:p>
    <w:p w:rsidR="00326805" w:rsidRDefault="003E2645">
      <w:pPr>
        <w:wordWrap w:val="0"/>
        <w:adjustRightInd w:val="0"/>
        <w:snapToGrid w:val="0"/>
        <w:spacing w:line="600" w:lineRule="exact"/>
        <w:ind w:firstLineChars="200" w:firstLine="562"/>
        <w:jc w:val="left"/>
        <w:rPr>
          <w:rFonts w:ascii="Times New Roman" w:eastAsia="仿宋_GB2312" w:hAnsi="Times New Roman"/>
          <w:b/>
          <w:sz w:val="28"/>
          <w:szCs w:val="28"/>
        </w:rPr>
      </w:pPr>
      <w:r>
        <w:rPr>
          <w:rFonts w:ascii="Times New Roman" w:eastAsia="仿宋_GB2312" w:hAnsi="Times New Roman"/>
          <w:b/>
          <w:sz w:val="28"/>
          <w:szCs w:val="28"/>
        </w:rPr>
        <w:t>课程简介：</w:t>
      </w:r>
      <w:r>
        <w:rPr>
          <w:rFonts w:ascii="Times New Roman" w:eastAsia="仿宋_GB2312" w:hAnsi="Times New Roman"/>
          <w:bCs/>
          <w:sz w:val="28"/>
          <w:szCs w:val="28"/>
        </w:rPr>
        <w:t>作为交通工程专业主干课程，《道路交通安全》通过研究人、车、道路与环境等因素与交通事故相互作用、影响关系，进一步研究交通事故调查处理、分析再现、特征分析、评价预测、安全评估和措施改善，适合交通运输类相关专业的本科生、研究生、从事交通运输规划与管理相关领域技术人员学习。本课程相关电子资源已在中国大学</w:t>
      </w:r>
      <w:proofErr w:type="spellStart"/>
      <w:r>
        <w:rPr>
          <w:rFonts w:ascii="Times New Roman" w:eastAsia="仿宋_GB2312" w:hAnsi="Times New Roman"/>
          <w:bCs/>
          <w:sz w:val="28"/>
          <w:szCs w:val="28"/>
        </w:rPr>
        <w:t>mooc</w:t>
      </w:r>
      <w:proofErr w:type="spellEnd"/>
      <w:r>
        <w:rPr>
          <w:rFonts w:ascii="Times New Roman" w:eastAsia="仿宋_GB2312" w:hAnsi="Times New Roman"/>
          <w:bCs/>
          <w:sz w:val="28"/>
          <w:szCs w:val="28"/>
        </w:rPr>
        <w:t>（含国际版平台）、超星等平台上线多轮，并出版了《道路交通安全》</w:t>
      </w:r>
      <w:r>
        <w:rPr>
          <w:rFonts w:ascii="Times New Roman" w:eastAsia="仿宋_GB2312" w:hAnsi="Times New Roman"/>
          <w:bCs/>
          <w:sz w:val="28"/>
          <w:szCs w:val="28"/>
        </w:rPr>
        <w:t>“</w:t>
      </w:r>
      <w:r>
        <w:rPr>
          <w:rFonts w:ascii="Times New Roman" w:eastAsia="仿宋_GB2312" w:hAnsi="Times New Roman"/>
          <w:bCs/>
          <w:sz w:val="28"/>
          <w:szCs w:val="28"/>
        </w:rPr>
        <w:t>十三五</w:t>
      </w:r>
      <w:r>
        <w:rPr>
          <w:rFonts w:ascii="Times New Roman" w:eastAsia="仿宋_GB2312" w:hAnsi="Times New Roman"/>
          <w:bCs/>
          <w:sz w:val="28"/>
          <w:szCs w:val="28"/>
        </w:rPr>
        <w:t>”</w:t>
      </w:r>
      <w:r>
        <w:rPr>
          <w:rFonts w:ascii="Times New Roman" w:eastAsia="仿宋_GB2312" w:hAnsi="Times New Roman"/>
          <w:bCs/>
          <w:sz w:val="28"/>
          <w:szCs w:val="28"/>
        </w:rPr>
        <w:t>江苏省高等学校重点教材，相关资源已服务国内</w:t>
      </w:r>
      <w:r>
        <w:rPr>
          <w:rFonts w:ascii="Times New Roman" w:eastAsia="仿宋_GB2312" w:hAnsi="Times New Roman"/>
          <w:bCs/>
          <w:sz w:val="28"/>
          <w:szCs w:val="28"/>
        </w:rPr>
        <w:t>20</w:t>
      </w:r>
      <w:r>
        <w:rPr>
          <w:rFonts w:ascii="Times New Roman" w:eastAsia="仿宋_GB2312" w:hAnsi="Times New Roman"/>
          <w:bCs/>
          <w:sz w:val="28"/>
          <w:szCs w:val="28"/>
        </w:rPr>
        <w:t>余所高校的</w:t>
      </w:r>
      <w:r>
        <w:rPr>
          <w:rFonts w:ascii="Times New Roman" w:eastAsia="仿宋_GB2312" w:hAnsi="Times New Roman"/>
          <w:bCs/>
          <w:sz w:val="28"/>
          <w:szCs w:val="28"/>
        </w:rPr>
        <w:t>3000</w:t>
      </w:r>
      <w:r>
        <w:rPr>
          <w:rFonts w:ascii="Times New Roman" w:eastAsia="仿宋_GB2312" w:hAnsi="Times New Roman"/>
          <w:bCs/>
          <w:sz w:val="28"/>
          <w:szCs w:val="28"/>
        </w:rPr>
        <w:t>余名师生，取得显著成效。</w:t>
      </w:r>
    </w:p>
    <w:p w:rsidR="00326805" w:rsidRDefault="003E2645">
      <w:p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3</w:t>
      </w:r>
      <w:r>
        <w:rPr>
          <w:rFonts w:ascii="Times New Roman" w:eastAsia="黑体" w:hAnsi="Times New Roman"/>
          <w:b/>
          <w:sz w:val="28"/>
          <w:szCs w:val="28"/>
        </w:rPr>
        <w:t xml:space="preserve">. </w:t>
      </w:r>
      <w:r>
        <w:rPr>
          <w:rFonts w:ascii="Times New Roman" w:eastAsia="黑体" w:hAnsi="Times New Roman" w:hint="eastAsia"/>
          <w:b/>
          <w:sz w:val="28"/>
          <w:szCs w:val="28"/>
        </w:rPr>
        <w:t>走近地下水（</w:t>
      </w:r>
      <w:r>
        <w:rPr>
          <w:rFonts w:ascii="Times New Roman" w:eastAsia="黑体" w:hAnsi="Times New Roman"/>
          <w:b/>
          <w:sz w:val="28"/>
          <w:szCs w:val="28"/>
        </w:rPr>
        <w:t>开课学校：河海大学</w:t>
      </w:r>
      <w:r>
        <w:rPr>
          <w:rFonts w:ascii="Times New Roman" w:eastAsia="黑体" w:hAnsi="Times New Roman" w:hint="eastAsia"/>
          <w:b/>
          <w:sz w:val="28"/>
          <w:szCs w:val="28"/>
        </w:rPr>
        <w:t>）</w:t>
      </w:r>
    </w:p>
    <w:p w:rsidR="00326805" w:rsidRDefault="003E2645">
      <w:pPr>
        <w:wordWrap w:val="0"/>
        <w:adjustRightInd w:val="0"/>
        <w:snapToGrid w:val="0"/>
        <w:spacing w:line="600" w:lineRule="exact"/>
        <w:ind w:firstLineChars="200" w:firstLine="562"/>
        <w:jc w:val="left"/>
        <w:rPr>
          <w:rFonts w:ascii="Times New Roman" w:eastAsia="仿宋_GB2312" w:hAnsi="Times New Roman"/>
          <w:b/>
          <w:sz w:val="28"/>
          <w:szCs w:val="28"/>
        </w:rPr>
      </w:pPr>
      <w:r>
        <w:rPr>
          <w:rFonts w:ascii="Times New Roman" w:eastAsia="仿宋_GB2312" w:hAnsi="Times New Roman"/>
          <w:b/>
          <w:sz w:val="28"/>
          <w:szCs w:val="28"/>
        </w:rPr>
        <w:t>课程简介：</w:t>
      </w:r>
      <w:r>
        <w:rPr>
          <w:rFonts w:ascii="Times New Roman" w:eastAsia="仿宋_GB2312" w:hAnsi="Times New Roman"/>
          <w:bCs/>
          <w:sz w:val="28"/>
          <w:szCs w:val="28"/>
        </w:rPr>
        <w:t>地下水是人类生活、工农业用水的主要水源之一，全国</w:t>
      </w:r>
      <w:r>
        <w:rPr>
          <w:rFonts w:ascii="Times New Roman" w:eastAsia="仿宋_GB2312" w:hAnsi="Times New Roman"/>
          <w:bCs/>
          <w:sz w:val="28"/>
          <w:szCs w:val="28"/>
        </w:rPr>
        <w:t>657</w:t>
      </w:r>
      <w:r>
        <w:rPr>
          <w:rFonts w:ascii="Times New Roman" w:eastAsia="仿宋_GB2312" w:hAnsi="Times New Roman"/>
          <w:bCs/>
          <w:sz w:val="28"/>
          <w:szCs w:val="28"/>
        </w:rPr>
        <w:t>个城市中，有</w:t>
      </w:r>
      <w:r>
        <w:rPr>
          <w:rFonts w:ascii="Times New Roman" w:eastAsia="仿宋_GB2312" w:hAnsi="Times New Roman"/>
          <w:bCs/>
          <w:sz w:val="28"/>
          <w:szCs w:val="28"/>
        </w:rPr>
        <w:t>400</w:t>
      </w:r>
      <w:r>
        <w:rPr>
          <w:rFonts w:ascii="Times New Roman" w:eastAsia="仿宋_GB2312" w:hAnsi="Times New Roman"/>
          <w:bCs/>
          <w:sz w:val="28"/>
          <w:szCs w:val="28"/>
        </w:rPr>
        <w:t>余个城市以地下水为主要供水水源，不合理的开发利用已引发许多地区的生态与环境地质问题。《走近地下水》</w:t>
      </w:r>
      <w:r>
        <w:rPr>
          <w:rFonts w:ascii="Times New Roman" w:eastAsia="仿宋_GB2312" w:hAnsi="Times New Roman"/>
          <w:bCs/>
          <w:sz w:val="28"/>
          <w:szCs w:val="28"/>
        </w:rPr>
        <w:lastRenderedPageBreak/>
        <w:t>课程，依托河海大学水文水资源专业的主干专业课之一</w:t>
      </w:r>
      <w:r>
        <w:rPr>
          <w:rFonts w:ascii="Times New Roman" w:eastAsia="仿宋_GB2312" w:hAnsi="Times New Roman"/>
          <w:bCs/>
          <w:sz w:val="28"/>
          <w:szCs w:val="28"/>
        </w:rPr>
        <w:t>——</w:t>
      </w:r>
      <w:r>
        <w:rPr>
          <w:rFonts w:ascii="Times New Roman" w:eastAsia="仿宋_GB2312" w:hAnsi="Times New Roman"/>
          <w:bCs/>
          <w:sz w:val="28"/>
          <w:szCs w:val="28"/>
        </w:rPr>
        <w:t>《地下水水文学》，由束龙仓教授、刘波副教授与鲁程鹏副教授主讲，从水文循环的基本原理出发，讲解地下水的概念、类型，地下水的补给与排泄，地下水开发利用现状，与地下水开发利用有关的生态与环境地质问题，以及地下水保护的主要措施。使您了解地下水的基本知识，领略到地下水科学具有的理论研究与实际应用的广阔前景。</w:t>
      </w:r>
    </w:p>
    <w:p w:rsidR="00326805" w:rsidRDefault="003E2645">
      <w:p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 xml:space="preserve">4. </w:t>
      </w:r>
      <w:r>
        <w:rPr>
          <w:rFonts w:ascii="Times New Roman" w:eastAsia="黑体" w:hAnsi="Times New Roman" w:hint="eastAsia"/>
          <w:b/>
          <w:sz w:val="28"/>
          <w:szCs w:val="28"/>
        </w:rPr>
        <w:t>基于游戏开发的</w:t>
      </w:r>
      <w:r>
        <w:rPr>
          <w:rFonts w:ascii="Times New Roman" w:eastAsia="黑体" w:hAnsi="Times New Roman" w:hint="eastAsia"/>
          <w:b/>
          <w:sz w:val="28"/>
          <w:szCs w:val="28"/>
        </w:rPr>
        <w:t>C</w:t>
      </w:r>
      <w:r>
        <w:rPr>
          <w:rFonts w:ascii="Times New Roman" w:eastAsia="黑体" w:hAnsi="Times New Roman" w:hint="eastAsia"/>
          <w:b/>
          <w:sz w:val="28"/>
          <w:szCs w:val="28"/>
        </w:rPr>
        <w:t>语言程序设计入门与实践（开课学校：河海大学）</w:t>
      </w:r>
    </w:p>
    <w:p w:rsidR="00326805" w:rsidRDefault="003E2645">
      <w:pPr>
        <w:wordWrap w:val="0"/>
        <w:adjustRightInd w:val="0"/>
        <w:snapToGrid w:val="0"/>
        <w:spacing w:line="600" w:lineRule="exact"/>
        <w:ind w:firstLineChars="200" w:firstLine="562"/>
        <w:jc w:val="left"/>
        <w:rPr>
          <w:rFonts w:ascii="Times New Roman" w:eastAsia="仿宋_GB2312" w:hAnsi="Times New Roman"/>
          <w:b/>
          <w:sz w:val="28"/>
          <w:szCs w:val="28"/>
        </w:rPr>
      </w:pPr>
      <w:r>
        <w:rPr>
          <w:rFonts w:ascii="Times New Roman" w:eastAsia="仿宋_GB2312" w:hAnsi="Times New Roman"/>
          <w:b/>
          <w:sz w:val="28"/>
          <w:szCs w:val="28"/>
        </w:rPr>
        <w:t>课程简介：</w:t>
      </w:r>
      <w:r>
        <w:rPr>
          <w:rFonts w:ascii="Times New Roman" w:eastAsia="仿宋_GB2312" w:hAnsi="Times New Roman"/>
          <w:sz w:val="28"/>
          <w:szCs w:val="28"/>
        </w:rPr>
        <w:t>先讲最少的语法知识，再把游戏开发应用于</w:t>
      </w:r>
      <w:r>
        <w:rPr>
          <w:rFonts w:ascii="Times New Roman" w:eastAsia="仿宋_GB2312" w:hAnsi="Times New Roman"/>
          <w:sz w:val="28"/>
          <w:szCs w:val="28"/>
        </w:rPr>
        <w:t>C</w:t>
      </w:r>
      <w:r>
        <w:rPr>
          <w:rFonts w:ascii="Times New Roman" w:eastAsia="仿宋_GB2312" w:hAnsi="Times New Roman"/>
          <w:sz w:val="28"/>
          <w:szCs w:val="28"/>
        </w:rPr>
        <w:t>语言教学；从无到有开发游戏，通过游戏案例逐步应用语法知识，提升对编程的兴趣和能力。该授课方法已在实际教学中验证，同学们对编程产生了浓厚的兴趣，能够主动学习，大</w:t>
      </w:r>
      <w:proofErr w:type="gramStart"/>
      <w:r>
        <w:rPr>
          <w:rFonts w:ascii="Times New Roman" w:eastAsia="仿宋_GB2312" w:hAnsi="Times New Roman"/>
          <w:sz w:val="28"/>
          <w:szCs w:val="28"/>
        </w:rPr>
        <w:t>一</w:t>
      </w:r>
      <w:proofErr w:type="gramEnd"/>
      <w:r>
        <w:rPr>
          <w:rFonts w:ascii="Times New Roman" w:eastAsia="仿宋_GB2312" w:hAnsi="Times New Roman"/>
          <w:sz w:val="28"/>
          <w:szCs w:val="28"/>
        </w:rPr>
        <w:t>学生普遍能写出近千行代码的复杂游戏，编程能力显著提升</w:t>
      </w:r>
      <w:r>
        <w:rPr>
          <w:rFonts w:ascii="Times New Roman" w:eastAsia="仿宋_GB2312" w:hAnsi="Times New Roman" w:hint="eastAsia"/>
          <w:sz w:val="28"/>
          <w:szCs w:val="28"/>
        </w:rPr>
        <w:t>。</w:t>
      </w:r>
    </w:p>
    <w:p w:rsidR="00326805" w:rsidRDefault="003E2645">
      <w:p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 xml:space="preserve">5. </w:t>
      </w:r>
      <w:r>
        <w:rPr>
          <w:rFonts w:ascii="Times New Roman" w:eastAsia="黑体" w:hAnsi="Times New Roman" w:hint="eastAsia"/>
          <w:b/>
          <w:sz w:val="28"/>
          <w:szCs w:val="28"/>
        </w:rPr>
        <w:t>爱的心理学（开课学校：河海大学）</w:t>
      </w:r>
    </w:p>
    <w:p w:rsidR="00326805" w:rsidRDefault="003E2645">
      <w:pPr>
        <w:wordWrap w:val="0"/>
        <w:adjustRightInd w:val="0"/>
        <w:snapToGrid w:val="0"/>
        <w:spacing w:line="600" w:lineRule="exact"/>
        <w:ind w:firstLineChars="200" w:firstLine="562"/>
        <w:jc w:val="left"/>
        <w:rPr>
          <w:rFonts w:ascii="Times New Roman" w:eastAsia="仿宋_GB2312" w:hAnsi="Times New Roman"/>
          <w:bCs/>
          <w:sz w:val="28"/>
          <w:szCs w:val="28"/>
        </w:rPr>
      </w:pPr>
      <w:r>
        <w:rPr>
          <w:rFonts w:ascii="Times New Roman" w:eastAsia="仿宋_GB2312" w:hAnsi="Times New Roman"/>
          <w:b/>
          <w:sz w:val="28"/>
          <w:szCs w:val="28"/>
        </w:rPr>
        <w:t>课程简介：</w:t>
      </w:r>
      <w:r>
        <w:rPr>
          <w:rFonts w:ascii="Times New Roman" w:eastAsia="仿宋_GB2312" w:hAnsi="Times New Roman"/>
          <w:bCs/>
          <w:sz w:val="28"/>
          <w:szCs w:val="28"/>
        </w:rPr>
        <w:t>对于爱，我们似乎耳熟能详。我们因为被爱而长大，不少人因为没有得到足够的爱而不快乐。然而，爱究竟是什么？我们为什么需要爱？怎样才能真正获得我们渴望的爱？怎样才是真的爱别人？也许，我们有太多的不清晰。《爱的心理学》结合心理学相关理论和一线心理咨询工作体验，探索和回答关于爱的知识，致力于带领同学体验和感受爱是什么、谁更有爱的能力、不同类型的爱有什么不同的特征、如何爱自己和爱他人、什么阻止了我们爱与被爱等等。如果你耐心投入学习，你也许会通过这门课解开心中多年的谜团，对自己有更加清晰的认识，也能学习到改变自我、发展爱的能力的一些</w:t>
      </w:r>
      <w:r>
        <w:rPr>
          <w:rFonts w:ascii="Times New Roman" w:eastAsia="仿宋_GB2312" w:hAnsi="Times New Roman"/>
          <w:bCs/>
          <w:sz w:val="28"/>
          <w:szCs w:val="28"/>
        </w:rPr>
        <w:lastRenderedPageBreak/>
        <w:t>方法，为自己的人生幸福和满意打开一扇新的窗户。</w:t>
      </w:r>
    </w:p>
    <w:p w:rsidR="00326805" w:rsidRDefault="00326805">
      <w:pPr>
        <w:wordWrap w:val="0"/>
        <w:adjustRightInd w:val="0"/>
        <w:snapToGrid w:val="0"/>
        <w:spacing w:line="600" w:lineRule="exact"/>
        <w:ind w:firstLineChars="200" w:firstLine="562"/>
        <w:jc w:val="left"/>
        <w:rPr>
          <w:rFonts w:ascii="Times New Roman" w:eastAsia="仿宋_GB2312" w:hAnsi="Times New Roman"/>
          <w:b/>
          <w:sz w:val="28"/>
          <w:szCs w:val="28"/>
        </w:rPr>
      </w:pPr>
    </w:p>
    <w:p w:rsidR="00326805" w:rsidRDefault="003E2645">
      <w:pPr>
        <w:wordWrap w:val="0"/>
        <w:adjustRightInd w:val="0"/>
        <w:snapToGrid w:val="0"/>
        <w:spacing w:line="600" w:lineRule="exact"/>
        <w:jc w:val="left"/>
        <w:rPr>
          <w:rFonts w:ascii="Times New Roman" w:eastAsia="仿宋_GB2312" w:hAnsi="Times New Roman"/>
          <w:b/>
          <w:sz w:val="28"/>
          <w:szCs w:val="28"/>
        </w:rPr>
      </w:pPr>
      <w:r>
        <w:rPr>
          <w:rFonts w:ascii="Times New Roman" w:eastAsia="黑体" w:hAnsi="Times New Roman" w:hint="eastAsia"/>
          <w:b/>
          <w:sz w:val="28"/>
          <w:szCs w:val="28"/>
        </w:rPr>
        <w:t>二、南京航空航天大学</w:t>
      </w:r>
    </w:p>
    <w:p w:rsidR="00326805" w:rsidRDefault="003E2645">
      <w:p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1.</w:t>
      </w:r>
      <w:r>
        <w:rPr>
          <w:rFonts w:ascii="Times New Roman" w:eastAsia="黑体" w:hAnsi="Times New Roman" w:hint="eastAsia"/>
          <w:b/>
          <w:sz w:val="28"/>
          <w:szCs w:val="28"/>
        </w:rPr>
        <w:t>航天、人文与艺术（开课学校：南京航空航天大学）</w:t>
      </w:r>
    </w:p>
    <w:p w:rsidR="00326805" w:rsidRDefault="003E2645">
      <w:pPr>
        <w:wordWrap w:val="0"/>
        <w:adjustRightInd w:val="0"/>
        <w:snapToGrid w:val="0"/>
        <w:spacing w:line="600" w:lineRule="exact"/>
        <w:ind w:firstLineChars="200" w:firstLine="562"/>
        <w:jc w:val="left"/>
        <w:rPr>
          <w:rFonts w:ascii="Times New Roman" w:eastAsia="仿宋_GB2312" w:hAnsi="Times New Roman"/>
          <w:bCs/>
          <w:sz w:val="28"/>
          <w:szCs w:val="28"/>
        </w:rPr>
      </w:pPr>
      <w:r>
        <w:rPr>
          <w:rFonts w:ascii="Times New Roman" w:eastAsia="仿宋_GB2312" w:hAnsi="Times New Roman"/>
          <w:b/>
          <w:sz w:val="28"/>
          <w:szCs w:val="28"/>
        </w:rPr>
        <w:t>课程简介</w:t>
      </w:r>
      <w:r>
        <w:rPr>
          <w:rFonts w:ascii="Times New Roman" w:eastAsia="仿宋_GB2312" w:hAnsi="Times New Roman"/>
          <w:bCs/>
          <w:sz w:val="28"/>
          <w:szCs w:val="28"/>
        </w:rPr>
        <w:t>：</w:t>
      </w:r>
      <w:r>
        <w:rPr>
          <w:rFonts w:ascii="Times New Roman" w:eastAsia="仿宋_GB2312" w:hAnsi="Times New Roman" w:hint="eastAsia"/>
          <w:bCs/>
          <w:sz w:val="28"/>
          <w:szCs w:val="28"/>
        </w:rPr>
        <w:t>我国航天事业经过几代航天人的持续奋斗，创造了以“两弹一星”、载人航天、月球探测为代表的辉煌成就，走出了一条自力更生、自主创新的发展道路，积淀了深厚博大的航天精神。本课程不是枯燥难懂的专业知识，而是努力为大家提供拓宽思维，增长见识的轻松平台，丰富的文化背景将会为大家带来一场文化之旅，期待大家在结束课程的学习之后，能够爱上航空航天，轻松地将相关知识娓娓道来。</w:t>
      </w:r>
    </w:p>
    <w:p w:rsidR="00326805" w:rsidRDefault="003E2645">
      <w:p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 xml:space="preserve">2. </w:t>
      </w:r>
      <w:r>
        <w:rPr>
          <w:rFonts w:ascii="Times New Roman" w:eastAsia="黑体" w:hAnsi="Times New Roman" w:hint="eastAsia"/>
          <w:b/>
          <w:sz w:val="28"/>
          <w:szCs w:val="28"/>
        </w:rPr>
        <w:t>无人机设计导论（开课学校：南京航空航天大学）</w:t>
      </w:r>
    </w:p>
    <w:p w:rsidR="00326805" w:rsidRDefault="003E2645">
      <w:pPr>
        <w:wordWrap w:val="0"/>
        <w:adjustRightInd w:val="0"/>
        <w:snapToGrid w:val="0"/>
        <w:spacing w:line="600" w:lineRule="exact"/>
        <w:ind w:firstLineChars="200" w:firstLine="562"/>
        <w:jc w:val="left"/>
        <w:rPr>
          <w:rFonts w:ascii="Times New Roman" w:eastAsia="仿宋_GB2312" w:hAnsi="Times New Roman"/>
          <w:bCs/>
          <w:sz w:val="28"/>
          <w:szCs w:val="28"/>
        </w:rPr>
      </w:pPr>
      <w:r>
        <w:rPr>
          <w:rFonts w:ascii="Times New Roman" w:eastAsia="仿宋_GB2312" w:hAnsi="Times New Roman"/>
          <w:b/>
          <w:sz w:val="28"/>
          <w:szCs w:val="28"/>
        </w:rPr>
        <w:t>课程简介</w:t>
      </w:r>
      <w:r>
        <w:rPr>
          <w:rFonts w:ascii="Times New Roman" w:eastAsia="仿宋_GB2312" w:hAnsi="Times New Roman"/>
          <w:bCs/>
          <w:sz w:val="28"/>
          <w:szCs w:val="28"/>
        </w:rPr>
        <w:t>：</w:t>
      </w:r>
      <w:r>
        <w:rPr>
          <w:rFonts w:ascii="Times New Roman" w:eastAsia="仿宋_GB2312" w:hAnsi="Times New Roman" w:hint="eastAsia"/>
          <w:bCs/>
          <w:sz w:val="28"/>
          <w:szCs w:val="28"/>
        </w:rPr>
        <w:t>过去，没有单独的无人机专业和课程。无人机与常规的有人飞行器在技术上有很多不同内容和特点，为了适应我国无人机发展的需要，专门开设无人机系列课程，其中“无人机设计导论”为无人机课程的先导和总体设计课程。本课程使学生对无人机设计有较全面的了解，为培养从事无人机技术工程技术人才建立基础。</w:t>
      </w:r>
    </w:p>
    <w:p w:rsidR="00326805" w:rsidRDefault="003E2645">
      <w:p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3.</w:t>
      </w:r>
      <w:r>
        <w:rPr>
          <w:rFonts w:ascii="Times New Roman" w:eastAsia="黑体" w:hAnsi="Times New Roman" w:hint="eastAsia"/>
          <w:b/>
          <w:sz w:val="28"/>
          <w:szCs w:val="28"/>
        </w:rPr>
        <w:t>航空航天材料概论（开课学校：南京航空航天大学）</w:t>
      </w:r>
    </w:p>
    <w:p w:rsidR="00326805" w:rsidRDefault="003E2645">
      <w:pPr>
        <w:wordWrap w:val="0"/>
        <w:adjustRightInd w:val="0"/>
        <w:snapToGrid w:val="0"/>
        <w:spacing w:line="600" w:lineRule="exact"/>
        <w:ind w:firstLineChars="200" w:firstLine="562"/>
        <w:jc w:val="left"/>
        <w:rPr>
          <w:rFonts w:ascii="Times New Roman" w:eastAsia="仿宋_GB2312" w:hAnsi="Times New Roman"/>
          <w:bCs/>
          <w:sz w:val="28"/>
          <w:szCs w:val="28"/>
        </w:rPr>
      </w:pPr>
      <w:r>
        <w:rPr>
          <w:rFonts w:ascii="Times New Roman" w:eastAsia="仿宋_GB2312" w:hAnsi="Times New Roman"/>
          <w:b/>
          <w:sz w:val="28"/>
          <w:szCs w:val="28"/>
        </w:rPr>
        <w:t>课程简介</w:t>
      </w:r>
      <w:r>
        <w:rPr>
          <w:rFonts w:ascii="Times New Roman" w:eastAsia="仿宋_GB2312" w:hAnsi="Times New Roman"/>
          <w:bCs/>
          <w:sz w:val="28"/>
          <w:szCs w:val="28"/>
        </w:rPr>
        <w:t>：</w:t>
      </w:r>
      <w:r>
        <w:rPr>
          <w:rFonts w:ascii="Times New Roman" w:eastAsia="仿宋_GB2312" w:hAnsi="Times New Roman" w:hint="eastAsia"/>
          <w:bCs/>
          <w:sz w:val="28"/>
          <w:szCs w:val="28"/>
        </w:rPr>
        <w:t>筑梦航天，材料先行，“航空航天材料”——材料世界的天之骄子。课程将最新科研动态融入课程教学中，通过进行问题剖析、案例分析等方式使学生掌握先进航空航天材料的性能特点及应用，对学生拓宽视野、优化知识结构、提高综合素质和增强实践能力大有裨益。课程入选江苏高校“金课”工作坊推进计划。</w:t>
      </w:r>
    </w:p>
    <w:p w:rsidR="00326805" w:rsidRDefault="003E2645">
      <w:p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lastRenderedPageBreak/>
        <w:t xml:space="preserve">4. </w:t>
      </w:r>
      <w:r>
        <w:rPr>
          <w:rFonts w:ascii="Times New Roman" w:eastAsia="黑体" w:hAnsi="Times New Roman" w:hint="eastAsia"/>
          <w:b/>
          <w:sz w:val="28"/>
          <w:szCs w:val="28"/>
        </w:rPr>
        <w:t>材料力学漫谈（开课学校：南京航空航天大学）</w:t>
      </w:r>
    </w:p>
    <w:p w:rsidR="00326805" w:rsidRDefault="003E2645">
      <w:pPr>
        <w:wordWrap w:val="0"/>
        <w:adjustRightInd w:val="0"/>
        <w:snapToGrid w:val="0"/>
        <w:spacing w:line="600" w:lineRule="exact"/>
        <w:ind w:firstLineChars="200" w:firstLine="562"/>
        <w:jc w:val="left"/>
        <w:rPr>
          <w:rFonts w:ascii="Times New Roman" w:eastAsia="仿宋_GB2312" w:hAnsi="Times New Roman"/>
          <w:bCs/>
          <w:sz w:val="28"/>
          <w:szCs w:val="28"/>
        </w:rPr>
      </w:pPr>
      <w:r>
        <w:rPr>
          <w:rFonts w:ascii="Times New Roman" w:eastAsia="仿宋_GB2312" w:hAnsi="Times New Roman"/>
          <w:b/>
          <w:sz w:val="28"/>
          <w:szCs w:val="28"/>
        </w:rPr>
        <w:t>课程简介</w:t>
      </w:r>
      <w:r>
        <w:rPr>
          <w:rFonts w:ascii="Times New Roman" w:eastAsia="仿宋_GB2312" w:hAnsi="Times New Roman"/>
          <w:bCs/>
          <w:sz w:val="28"/>
          <w:szCs w:val="28"/>
        </w:rPr>
        <w:t>：</w:t>
      </w:r>
      <w:r>
        <w:rPr>
          <w:rFonts w:ascii="Times New Roman" w:eastAsia="仿宋_GB2312" w:hAnsi="Times New Roman" w:hint="eastAsia"/>
          <w:bCs/>
          <w:sz w:val="28"/>
          <w:szCs w:val="28"/>
        </w:rPr>
        <w:t>本课程融知识、趣味、能力、素质为一体，以分析生活和工程中的力学问题为培养目标，旨在把深奥的力学原理和科学规律，用浅显的语言介绍给学生。通过观察力学现象，阐明力学原理，掌握分析方法，运用其解决和解释工程实际及日常生活中所遇到的问题。材料力学博大精深，掌握它势必可以使我们变得更为聪慧和睿智。</w:t>
      </w:r>
    </w:p>
    <w:p w:rsidR="00326805" w:rsidRDefault="003E2645">
      <w:p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 xml:space="preserve">5. </w:t>
      </w:r>
      <w:r>
        <w:rPr>
          <w:rFonts w:ascii="Times New Roman" w:eastAsia="黑体" w:hAnsi="Times New Roman" w:hint="eastAsia"/>
          <w:b/>
          <w:sz w:val="28"/>
          <w:szCs w:val="28"/>
        </w:rPr>
        <w:t>灰色系统理论（开课学校：南京航空航天大学）</w:t>
      </w:r>
    </w:p>
    <w:p w:rsidR="00326805" w:rsidRDefault="003E2645">
      <w:pPr>
        <w:wordWrap w:val="0"/>
        <w:adjustRightInd w:val="0"/>
        <w:snapToGrid w:val="0"/>
        <w:spacing w:line="600" w:lineRule="exact"/>
        <w:ind w:firstLineChars="200" w:firstLine="562"/>
        <w:jc w:val="left"/>
        <w:rPr>
          <w:rFonts w:ascii="Times New Roman" w:eastAsia="仿宋_GB2312" w:hAnsi="Times New Roman"/>
          <w:bCs/>
          <w:sz w:val="28"/>
          <w:szCs w:val="28"/>
        </w:rPr>
      </w:pPr>
      <w:r>
        <w:rPr>
          <w:rFonts w:ascii="Times New Roman" w:eastAsia="仿宋_GB2312" w:hAnsi="Times New Roman"/>
          <w:b/>
          <w:sz w:val="28"/>
          <w:szCs w:val="28"/>
        </w:rPr>
        <w:t>课程简介</w:t>
      </w:r>
      <w:r>
        <w:rPr>
          <w:rFonts w:ascii="Times New Roman" w:eastAsia="仿宋_GB2312" w:hAnsi="Times New Roman"/>
          <w:bCs/>
          <w:sz w:val="28"/>
          <w:szCs w:val="28"/>
        </w:rPr>
        <w:t>：</w:t>
      </w:r>
      <w:r>
        <w:rPr>
          <w:rFonts w:ascii="Times New Roman" w:eastAsia="仿宋_GB2312" w:hAnsi="Times New Roman" w:hint="eastAsia"/>
          <w:bCs/>
          <w:sz w:val="28"/>
          <w:szCs w:val="28"/>
        </w:rPr>
        <w:t>本课程将系统地讲解灰色系统的基本理论、基本方法和应用技术，课程内容是课程组长期从事理论探索、实际应用和教学实践的结晶，同时还吸收了国内外同行近年来取得的理论和应用研究新成果。学生通过网络课程学习，将系统掌握灰色系统的基本理论和方法，能够熟练运用灰色系统建模软件，具备分析、解决实际问题的能力和创新思维的智慧，同时进一步增强文化自信。</w:t>
      </w:r>
    </w:p>
    <w:p w:rsidR="00326805" w:rsidRDefault="00326805"/>
    <w:p w:rsidR="00326805" w:rsidRDefault="00326805"/>
    <w:p w:rsidR="00326805" w:rsidRDefault="00326805">
      <w:pPr>
        <w:wordWrap w:val="0"/>
        <w:adjustRightInd w:val="0"/>
        <w:snapToGrid w:val="0"/>
        <w:spacing w:line="600" w:lineRule="exact"/>
        <w:ind w:leftChars="228" w:left="479"/>
        <w:jc w:val="left"/>
        <w:rPr>
          <w:rFonts w:ascii="宋体" w:hAnsi="宋体" w:cs="宋体"/>
          <w:sz w:val="24"/>
          <w:szCs w:val="24"/>
        </w:rPr>
      </w:pPr>
    </w:p>
    <w:p w:rsidR="00326805" w:rsidRDefault="00326805">
      <w:pPr>
        <w:wordWrap w:val="0"/>
        <w:adjustRightInd w:val="0"/>
        <w:snapToGrid w:val="0"/>
        <w:spacing w:line="600" w:lineRule="exact"/>
        <w:ind w:leftChars="228" w:left="479"/>
        <w:jc w:val="left"/>
        <w:rPr>
          <w:rFonts w:ascii="宋体" w:hAnsi="宋体" w:cs="宋体"/>
          <w:sz w:val="24"/>
          <w:szCs w:val="24"/>
        </w:rPr>
      </w:pPr>
    </w:p>
    <w:p w:rsidR="00326805" w:rsidRDefault="003E2645">
      <w:pPr>
        <w:wordWrap w:val="0"/>
        <w:adjustRightInd w:val="0"/>
        <w:snapToGrid w:val="0"/>
        <w:spacing w:line="600" w:lineRule="exact"/>
        <w:ind w:left="562" w:hangingChars="200" w:hanging="562"/>
        <w:jc w:val="left"/>
        <w:rPr>
          <w:rFonts w:ascii="Times New Roman" w:eastAsia="黑体" w:hAnsi="Times New Roman"/>
          <w:b/>
          <w:sz w:val="28"/>
          <w:szCs w:val="28"/>
        </w:rPr>
      </w:pPr>
      <w:r>
        <w:rPr>
          <w:rFonts w:ascii="Times New Roman" w:eastAsia="黑体" w:hAnsi="Times New Roman" w:hint="eastAsia"/>
          <w:b/>
          <w:sz w:val="28"/>
          <w:szCs w:val="28"/>
        </w:rPr>
        <w:t>三、南京师范大学</w:t>
      </w:r>
      <w:r>
        <w:rPr>
          <w:rFonts w:ascii="宋体" w:hAnsi="宋体" w:cs="宋体"/>
          <w:sz w:val="24"/>
          <w:szCs w:val="24"/>
        </w:rPr>
        <w:br/>
      </w:r>
      <w:r>
        <w:rPr>
          <w:rFonts w:ascii="Times New Roman" w:eastAsia="黑体" w:hAnsi="Times New Roman" w:hint="eastAsia"/>
          <w:b/>
          <w:sz w:val="28"/>
          <w:szCs w:val="28"/>
        </w:rPr>
        <w:t>1.</w:t>
      </w:r>
      <w:r>
        <w:rPr>
          <w:rFonts w:ascii="Times New Roman" w:eastAsia="黑体" w:hAnsi="Times New Roman" w:hint="eastAsia"/>
          <w:b/>
          <w:sz w:val="28"/>
          <w:szCs w:val="28"/>
        </w:rPr>
        <w:t>移动互联网时代的信息安全防护（开课学校：南京师范大学）</w:t>
      </w:r>
    </w:p>
    <w:p w:rsidR="00326805" w:rsidRDefault="003E2645">
      <w:pPr>
        <w:wordWrap w:val="0"/>
        <w:adjustRightInd w:val="0"/>
        <w:snapToGrid w:val="0"/>
        <w:spacing w:line="600" w:lineRule="exact"/>
        <w:ind w:firstLineChars="200" w:firstLine="562"/>
        <w:jc w:val="left"/>
        <w:rPr>
          <w:rFonts w:ascii="Times New Roman" w:eastAsia="仿宋_GB2312" w:hAnsi="Times New Roman"/>
          <w:bCs/>
          <w:sz w:val="28"/>
          <w:szCs w:val="28"/>
        </w:rPr>
      </w:pPr>
      <w:r>
        <w:rPr>
          <w:rFonts w:ascii="Times New Roman" w:eastAsia="仿宋_GB2312" w:hAnsi="Times New Roman"/>
          <w:b/>
          <w:sz w:val="28"/>
          <w:szCs w:val="28"/>
        </w:rPr>
        <w:t>课程简介</w:t>
      </w:r>
      <w:r>
        <w:rPr>
          <w:rFonts w:ascii="Times New Roman" w:eastAsia="仿宋_GB2312" w:hAnsi="Times New Roman"/>
          <w:bCs/>
          <w:sz w:val="28"/>
          <w:szCs w:val="28"/>
        </w:rPr>
        <w:t>：</w:t>
      </w:r>
      <w:r>
        <w:rPr>
          <w:rFonts w:ascii="Times New Roman" w:eastAsia="仿宋_GB2312" w:hAnsi="Times New Roman" w:hint="eastAsia"/>
          <w:bCs/>
          <w:sz w:val="28"/>
          <w:szCs w:val="28"/>
        </w:rPr>
        <w:t>2014</w:t>
      </w:r>
      <w:r>
        <w:rPr>
          <w:rFonts w:ascii="Times New Roman" w:eastAsia="仿宋_GB2312" w:hAnsi="Times New Roman" w:hint="eastAsia"/>
          <w:bCs/>
          <w:sz w:val="28"/>
          <w:szCs w:val="28"/>
        </w:rPr>
        <w:t>年开启了我国信息安全元年。</w:t>
      </w:r>
      <w:r>
        <w:rPr>
          <w:rFonts w:ascii="Times New Roman" w:eastAsia="仿宋_GB2312" w:hAnsi="Times New Roman" w:hint="eastAsia"/>
          <w:bCs/>
          <w:sz w:val="28"/>
          <w:szCs w:val="28"/>
        </w:rPr>
        <w:t>2014</w:t>
      </w:r>
      <w:r>
        <w:rPr>
          <w:rFonts w:ascii="Times New Roman" w:eastAsia="仿宋_GB2312" w:hAnsi="Times New Roman" w:hint="eastAsia"/>
          <w:bCs/>
          <w:sz w:val="28"/>
          <w:szCs w:val="28"/>
        </w:rPr>
        <w:t>年</w:t>
      </w:r>
      <w:r>
        <w:rPr>
          <w:rFonts w:ascii="Times New Roman" w:eastAsia="仿宋_GB2312" w:hAnsi="Times New Roman" w:hint="eastAsia"/>
          <w:bCs/>
          <w:sz w:val="28"/>
          <w:szCs w:val="28"/>
        </w:rPr>
        <w:t>2</w:t>
      </w:r>
      <w:r>
        <w:rPr>
          <w:rFonts w:ascii="Times New Roman" w:eastAsia="仿宋_GB2312" w:hAnsi="Times New Roman" w:hint="eastAsia"/>
          <w:bCs/>
          <w:sz w:val="28"/>
          <w:szCs w:val="28"/>
        </w:rPr>
        <w:t>月</w:t>
      </w:r>
      <w:r>
        <w:rPr>
          <w:rFonts w:ascii="Times New Roman" w:eastAsia="仿宋_GB2312" w:hAnsi="Times New Roman" w:hint="eastAsia"/>
          <w:bCs/>
          <w:sz w:val="28"/>
          <w:szCs w:val="28"/>
        </w:rPr>
        <w:t>27</w:t>
      </w:r>
      <w:r>
        <w:rPr>
          <w:rFonts w:ascii="Times New Roman" w:eastAsia="仿宋_GB2312" w:hAnsi="Times New Roman" w:hint="eastAsia"/>
          <w:bCs/>
          <w:sz w:val="28"/>
          <w:szCs w:val="28"/>
        </w:rPr>
        <w:t>日，中共中央网络安全和信息化领导小组成立，这标志着信息安全已成为构建我国国家安全体系和安全战略的重要组成。习近平总书记指出“没有网络安全就没有国家安全”。</w:t>
      </w:r>
      <w:r>
        <w:rPr>
          <w:rFonts w:ascii="Times New Roman" w:eastAsia="仿宋_GB2312" w:hAnsi="Times New Roman" w:hint="eastAsia"/>
          <w:bCs/>
          <w:sz w:val="28"/>
          <w:szCs w:val="28"/>
        </w:rPr>
        <w:br/>
        <w:t xml:space="preserve">    </w:t>
      </w:r>
      <w:r>
        <w:rPr>
          <w:rFonts w:ascii="Times New Roman" w:eastAsia="仿宋_GB2312" w:hAnsi="Times New Roman" w:hint="eastAsia"/>
          <w:bCs/>
          <w:sz w:val="28"/>
          <w:szCs w:val="28"/>
        </w:rPr>
        <w:t>本课程从技术、法律以及社会的层面介绍网络虚拟社会的技术构</w:t>
      </w:r>
      <w:r>
        <w:rPr>
          <w:rFonts w:ascii="Times New Roman" w:eastAsia="仿宋_GB2312" w:hAnsi="Times New Roman" w:hint="eastAsia"/>
          <w:bCs/>
          <w:sz w:val="28"/>
          <w:szCs w:val="28"/>
        </w:rPr>
        <w:lastRenderedPageBreak/>
        <w:t>成与安全问题，帮助学习者构建系统化的信息安全知识和应用体系，为学习者正确地应对身边的安全问题、安全地在网络虚拟社会中活动提供帮助和指导。</w:t>
      </w:r>
    </w:p>
    <w:p w:rsidR="00326805" w:rsidRDefault="003E2645">
      <w:pPr>
        <w:wordWrap w:val="0"/>
        <w:adjustRightInd w:val="0"/>
        <w:snapToGrid w:val="0"/>
        <w:spacing w:line="600" w:lineRule="exact"/>
        <w:ind w:firstLineChars="200" w:firstLine="560"/>
        <w:jc w:val="left"/>
        <w:rPr>
          <w:rFonts w:ascii="Times New Roman" w:eastAsia="仿宋_GB2312" w:hAnsi="Times New Roman"/>
          <w:bCs/>
          <w:sz w:val="28"/>
          <w:szCs w:val="28"/>
        </w:rPr>
      </w:pPr>
      <w:r>
        <w:rPr>
          <w:rFonts w:ascii="Times New Roman" w:eastAsia="仿宋_GB2312" w:hAnsi="Times New Roman" w:hint="eastAsia"/>
          <w:bCs/>
          <w:sz w:val="28"/>
          <w:szCs w:val="28"/>
        </w:rPr>
        <w:t>本课程围绕构建信息安全体系结构的人、技术和管理三个关键要素展开。其中，信息安全技术介绍七大方面：设备与环境安全、数据安全、身份安全、主机系统安全、网络系统安全、应用软件安全和信息内容安全，涵盖从硬件到软件，从主机到网络，从数据到内容等不同层次的安全问题及解决手段。</w:t>
      </w:r>
    </w:p>
    <w:p w:rsidR="00326805" w:rsidRDefault="003E2645">
      <w:pPr>
        <w:wordWrap w:val="0"/>
        <w:adjustRightInd w:val="0"/>
        <w:snapToGrid w:val="0"/>
        <w:spacing w:line="600" w:lineRule="exact"/>
        <w:ind w:leftChars="228" w:left="479"/>
        <w:jc w:val="left"/>
        <w:rPr>
          <w:rFonts w:ascii="Times New Roman" w:eastAsia="黑体" w:hAnsi="Times New Roman"/>
          <w:b/>
          <w:sz w:val="28"/>
          <w:szCs w:val="28"/>
        </w:rPr>
      </w:pPr>
      <w:r>
        <w:rPr>
          <w:rFonts w:ascii="Times New Roman" w:eastAsia="黑体" w:hAnsi="Times New Roman" w:hint="eastAsia"/>
          <w:b/>
          <w:sz w:val="28"/>
          <w:szCs w:val="28"/>
        </w:rPr>
        <w:t>2.</w:t>
      </w:r>
      <w:r>
        <w:rPr>
          <w:rFonts w:ascii="Times New Roman" w:eastAsia="黑体" w:hAnsi="Times New Roman" w:hint="eastAsia"/>
          <w:b/>
          <w:sz w:val="28"/>
          <w:szCs w:val="28"/>
        </w:rPr>
        <w:t>创新与创业管理（开课学校：南京师范大学）</w:t>
      </w:r>
    </w:p>
    <w:p w:rsidR="00326805" w:rsidRDefault="003E2645">
      <w:pPr>
        <w:wordWrap w:val="0"/>
        <w:adjustRightInd w:val="0"/>
        <w:snapToGrid w:val="0"/>
        <w:spacing w:line="600" w:lineRule="exact"/>
        <w:ind w:firstLineChars="200" w:firstLine="562"/>
        <w:jc w:val="left"/>
        <w:rPr>
          <w:rFonts w:ascii="Times New Roman" w:eastAsia="仿宋_GB2312" w:hAnsi="Times New Roman"/>
          <w:bCs/>
          <w:sz w:val="28"/>
          <w:szCs w:val="28"/>
        </w:rPr>
      </w:pPr>
      <w:r>
        <w:rPr>
          <w:rFonts w:ascii="Times New Roman" w:eastAsia="仿宋_GB2312" w:hAnsi="Times New Roman"/>
          <w:b/>
          <w:sz w:val="28"/>
          <w:szCs w:val="28"/>
        </w:rPr>
        <w:t>课程简介</w:t>
      </w:r>
      <w:r>
        <w:rPr>
          <w:rFonts w:ascii="Times New Roman" w:eastAsia="仿宋_GB2312" w:hAnsi="Times New Roman"/>
          <w:bCs/>
          <w:sz w:val="28"/>
          <w:szCs w:val="28"/>
        </w:rPr>
        <w:t>：</w:t>
      </w:r>
      <w:r>
        <w:rPr>
          <w:rFonts w:ascii="Times New Roman" w:eastAsia="仿宋_GB2312" w:hAnsi="Times New Roman" w:hint="eastAsia"/>
          <w:bCs/>
          <w:sz w:val="28"/>
          <w:szCs w:val="28"/>
        </w:rPr>
        <w:t>创新和创业正在成为时代的符号。推进大众创业、万众创新，是发展创新型经济的动力之源，掌握和参加创新和创业已经成为当代大学生在大学时代的标配。“创新与创业管理”课程紧密结合新时代创新驱动的经济发展方式对高层次创新创业人才的培养需求，积极推进创新创业教育。本课程旨在培养具有创新与创业的综合素养和开创型个性的人才为目标，为大学生构建一个全方位、立体化的创新与创业的学习平台。</w:t>
      </w:r>
      <w:r>
        <w:rPr>
          <w:rFonts w:ascii="Times New Roman" w:eastAsia="仿宋_GB2312" w:hAnsi="Times New Roman" w:hint="eastAsia"/>
          <w:bCs/>
          <w:sz w:val="28"/>
          <w:szCs w:val="28"/>
        </w:rPr>
        <w:br/>
        <w:t xml:space="preserve">    </w:t>
      </w:r>
      <w:r>
        <w:rPr>
          <w:rFonts w:ascii="Times New Roman" w:eastAsia="仿宋_GB2312" w:hAnsi="Times New Roman" w:hint="eastAsia"/>
          <w:bCs/>
          <w:sz w:val="28"/>
          <w:szCs w:val="28"/>
        </w:rPr>
        <w:t>根据新时代我国经济发展的时代要求和大学生创新与创业的内在规律，本课程紧密围绕深化高等教育教学改革，培养学生创新精神和实践能力，落实以创业带动就业，促进高校毕业生充分就业。本课程旨在培养具有创业基本素质和开创型个性的人才为目标，以培育在校学生的创业意识、创新精神、创新创业能力为主的教育，同时面向全社会，针对哪些打算创业、已经创业、成功创业的创业群体，分阶段分层次的进行创新思维培养和创业能力锻炼的教育。在此基础上，</w:t>
      </w:r>
      <w:r>
        <w:rPr>
          <w:rFonts w:ascii="Times New Roman" w:eastAsia="仿宋_GB2312" w:hAnsi="Times New Roman" w:hint="eastAsia"/>
          <w:bCs/>
          <w:sz w:val="28"/>
          <w:szCs w:val="28"/>
        </w:rPr>
        <w:lastRenderedPageBreak/>
        <w:t>通过提高大学生的创新创业能力，形成良好的创新创业教育氛围，进一步促进建设完善的创新创业培育体系，形成一个像生态体系一样的良性循环系统，推动构建一个全方位的立体创新创业教育生态培育体系。</w:t>
      </w:r>
      <w:r>
        <w:rPr>
          <w:rFonts w:ascii="Times New Roman" w:eastAsia="仿宋_GB2312" w:hAnsi="Times New Roman" w:hint="eastAsia"/>
          <w:bCs/>
          <w:sz w:val="28"/>
          <w:szCs w:val="28"/>
        </w:rPr>
        <w:br/>
        <w:t xml:space="preserve">    </w:t>
      </w:r>
      <w:r>
        <w:rPr>
          <w:rFonts w:ascii="Times New Roman" w:eastAsia="仿宋_GB2312" w:hAnsi="Times New Roman" w:hint="eastAsia"/>
          <w:bCs/>
          <w:sz w:val="28"/>
          <w:szCs w:val="28"/>
        </w:rPr>
        <w:t>本课程以问题为导向，共有</w:t>
      </w:r>
      <w:r>
        <w:rPr>
          <w:rFonts w:ascii="Times New Roman" w:eastAsia="仿宋_GB2312" w:hAnsi="Times New Roman" w:hint="eastAsia"/>
          <w:bCs/>
          <w:sz w:val="28"/>
          <w:szCs w:val="28"/>
        </w:rPr>
        <w:t>10</w:t>
      </w:r>
      <w:r>
        <w:rPr>
          <w:rFonts w:ascii="Times New Roman" w:eastAsia="仿宋_GB2312" w:hAnsi="Times New Roman" w:hint="eastAsia"/>
          <w:bCs/>
          <w:sz w:val="28"/>
          <w:szCs w:val="28"/>
        </w:rPr>
        <w:t>个单元，主要包括第</w:t>
      </w:r>
      <w:r>
        <w:rPr>
          <w:rFonts w:ascii="Times New Roman" w:eastAsia="仿宋_GB2312" w:hAnsi="Times New Roman" w:hint="eastAsia"/>
          <w:bCs/>
          <w:sz w:val="28"/>
          <w:szCs w:val="28"/>
        </w:rPr>
        <w:t>1</w:t>
      </w:r>
      <w:r>
        <w:rPr>
          <w:rFonts w:ascii="Times New Roman" w:eastAsia="仿宋_GB2312" w:hAnsi="Times New Roman" w:hint="eastAsia"/>
          <w:bCs/>
          <w:sz w:val="28"/>
          <w:szCs w:val="28"/>
        </w:rPr>
        <w:t>单元“创新与创业导论”、第</w:t>
      </w:r>
      <w:r>
        <w:rPr>
          <w:rFonts w:ascii="Times New Roman" w:eastAsia="仿宋_GB2312" w:hAnsi="Times New Roman" w:hint="eastAsia"/>
          <w:bCs/>
          <w:sz w:val="28"/>
          <w:szCs w:val="28"/>
        </w:rPr>
        <w:t>2</w:t>
      </w:r>
      <w:r>
        <w:rPr>
          <w:rFonts w:ascii="Times New Roman" w:eastAsia="仿宋_GB2312" w:hAnsi="Times New Roman" w:hint="eastAsia"/>
          <w:bCs/>
          <w:sz w:val="28"/>
          <w:szCs w:val="28"/>
        </w:rPr>
        <w:t>单元“创新项目的创意开发”、第</w:t>
      </w:r>
      <w:r>
        <w:rPr>
          <w:rFonts w:ascii="Times New Roman" w:eastAsia="仿宋_GB2312" w:hAnsi="Times New Roman" w:hint="eastAsia"/>
          <w:bCs/>
          <w:sz w:val="28"/>
          <w:szCs w:val="28"/>
        </w:rPr>
        <w:t>3</w:t>
      </w:r>
      <w:r>
        <w:rPr>
          <w:rFonts w:ascii="Times New Roman" w:eastAsia="仿宋_GB2312" w:hAnsi="Times New Roman" w:hint="eastAsia"/>
          <w:bCs/>
          <w:sz w:val="28"/>
          <w:szCs w:val="28"/>
        </w:rPr>
        <w:t>单元“新产品开发管理”、第</w:t>
      </w:r>
      <w:r>
        <w:rPr>
          <w:rFonts w:ascii="Times New Roman" w:eastAsia="仿宋_GB2312" w:hAnsi="Times New Roman" w:hint="eastAsia"/>
          <w:bCs/>
          <w:sz w:val="28"/>
          <w:szCs w:val="28"/>
        </w:rPr>
        <w:t>4</w:t>
      </w:r>
      <w:r>
        <w:rPr>
          <w:rFonts w:ascii="Times New Roman" w:eastAsia="仿宋_GB2312" w:hAnsi="Times New Roman" w:hint="eastAsia"/>
          <w:bCs/>
          <w:sz w:val="28"/>
          <w:szCs w:val="28"/>
        </w:rPr>
        <w:t>单元“创新创业战略管理”、第</w:t>
      </w:r>
      <w:r>
        <w:rPr>
          <w:rFonts w:ascii="Times New Roman" w:eastAsia="仿宋_GB2312" w:hAnsi="Times New Roman" w:hint="eastAsia"/>
          <w:bCs/>
          <w:sz w:val="28"/>
          <w:szCs w:val="28"/>
        </w:rPr>
        <w:t>5</w:t>
      </w:r>
      <w:r>
        <w:rPr>
          <w:rFonts w:ascii="Times New Roman" w:eastAsia="仿宋_GB2312" w:hAnsi="Times New Roman" w:hint="eastAsia"/>
          <w:bCs/>
          <w:sz w:val="28"/>
          <w:szCs w:val="28"/>
        </w:rPr>
        <w:t>单元“商业模式的设计与创新”、第</w:t>
      </w:r>
      <w:r>
        <w:rPr>
          <w:rFonts w:ascii="Times New Roman" w:eastAsia="仿宋_GB2312" w:hAnsi="Times New Roman" w:hint="eastAsia"/>
          <w:bCs/>
          <w:sz w:val="28"/>
          <w:szCs w:val="28"/>
        </w:rPr>
        <w:t>6</w:t>
      </w:r>
      <w:r>
        <w:rPr>
          <w:rFonts w:ascii="Times New Roman" w:eastAsia="仿宋_GB2312" w:hAnsi="Times New Roman" w:hint="eastAsia"/>
          <w:bCs/>
          <w:sz w:val="28"/>
          <w:szCs w:val="28"/>
        </w:rPr>
        <w:t>单元“市场开发与管理”、第</w:t>
      </w:r>
      <w:r>
        <w:rPr>
          <w:rFonts w:ascii="Times New Roman" w:eastAsia="仿宋_GB2312" w:hAnsi="Times New Roman" w:hint="eastAsia"/>
          <w:bCs/>
          <w:sz w:val="28"/>
          <w:szCs w:val="28"/>
        </w:rPr>
        <w:t>7</w:t>
      </w:r>
      <w:r>
        <w:rPr>
          <w:rFonts w:ascii="Times New Roman" w:eastAsia="仿宋_GB2312" w:hAnsi="Times New Roman" w:hint="eastAsia"/>
          <w:bCs/>
          <w:sz w:val="28"/>
          <w:szCs w:val="28"/>
        </w:rPr>
        <w:t>单元“创新创业组织与人力资源管理”、第</w:t>
      </w:r>
      <w:r>
        <w:rPr>
          <w:rFonts w:ascii="Times New Roman" w:eastAsia="仿宋_GB2312" w:hAnsi="Times New Roman" w:hint="eastAsia"/>
          <w:bCs/>
          <w:sz w:val="28"/>
          <w:szCs w:val="28"/>
        </w:rPr>
        <w:t>8</w:t>
      </w:r>
      <w:r>
        <w:rPr>
          <w:rFonts w:ascii="Times New Roman" w:eastAsia="仿宋_GB2312" w:hAnsi="Times New Roman" w:hint="eastAsia"/>
          <w:bCs/>
          <w:sz w:val="28"/>
          <w:szCs w:val="28"/>
        </w:rPr>
        <w:t>单元“创业与创新企业融资”、第</w:t>
      </w:r>
      <w:r>
        <w:rPr>
          <w:rFonts w:ascii="Times New Roman" w:eastAsia="仿宋_GB2312" w:hAnsi="Times New Roman" w:hint="eastAsia"/>
          <w:bCs/>
          <w:sz w:val="28"/>
          <w:szCs w:val="28"/>
        </w:rPr>
        <w:t>9</w:t>
      </w:r>
      <w:r>
        <w:rPr>
          <w:rFonts w:ascii="Times New Roman" w:eastAsia="仿宋_GB2312" w:hAnsi="Times New Roman" w:hint="eastAsia"/>
          <w:bCs/>
          <w:sz w:val="28"/>
          <w:szCs w:val="28"/>
        </w:rPr>
        <w:t>单元“编制商业计划书”、第</w:t>
      </w:r>
      <w:r>
        <w:rPr>
          <w:rFonts w:ascii="Times New Roman" w:eastAsia="仿宋_GB2312" w:hAnsi="Times New Roman" w:hint="eastAsia"/>
          <w:bCs/>
          <w:sz w:val="28"/>
          <w:szCs w:val="28"/>
        </w:rPr>
        <w:t>10</w:t>
      </w:r>
      <w:r>
        <w:rPr>
          <w:rFonts w:ascii="Times New Roman" w:eastAsia="仿宋_GB2312" w:hAnsi="Times New Roman" w:hint="eastAsia"/>
          <w:bCs/>
          <w:sz w:val="28"/>
          <w:szCs w:val="28"/>
        </w:rPr>
        <w:t>单元“创建和发展新企业”等内容。每个单元从创新创业的现实问题出发，结合创新创业案例的分析，导入各个单元的学习内容，同时通过各个单元的学习，帮助同学自主探求创新创业问题的答案。本课程教学以创新与创业活动的关键过程为导向，引入实际创新与创业项目于教学过程中，实现创新创业能力的综合培养。同时运用多种教学方法，结合多案例、多场景教学实现学生知识、能力与素质的整体提高。</w:t>
      </w:r>
    </w:p>
    <w:p w:rsidR="00326805" w:rsidRDefault="003E2645">
      <w:pPr>
        <w:wordWrap w:val="0"/>
        <w:adjustRightInd w:val="0"/>
        <w:snapToGrid w:val="0"/>
        <w:spacing w:line="600" w:lineRule="exact"/>
        <w:ind w:leftChars="228" w:left="479"/>
        <w:jc w:val="left"/>
        <w:rPr>
          <w:rFonts w:ascii="Times New Roman" w:eastAsia="黑体" w:hAnsi="Times New Roman"/>
          <w:b/>
          <w:sz w:val="28"/>
          <w:szCs w:val="28"/>
        </w:rPr>
      </w:pPr>
      <w:r>
        <w:rPr>
          <w:rFonts w:ascii="Times New Roman" w:eastAsia="黑体" w:hAnsi="Times New Roman" w:hint="eastAsia"/>
          <w:b/>
          <w:sz w:val="28"/>
          <w:szCs w:val="28"/>
        </w:rPr>
        <w:t>3.</w:t>
      </w:r>
      <w:r>
        <w:rPr>
          <w:rFonts w:ascii="Times New Roman" w:eastAsia="黑体" w:hAnsi="Times New Roman" w:hint="eastAsia"/>
          <w:b/>
          <w:sz w:val="28"/>
          <w:szCs w:val="28"/>
        </w:rPr>
        <w:t>《物种起源》导读（开课学校：南京师范大学）</w:t>
      </w:r>
    </w:p>
    <w:p w:rsidR="00326805" w:rsidRDefault="003E2645">
      <w:pPr>
        <w:wordWrap w:val="0"/>
        <w:adjustRightInd w:val="0"/>
        <w:snapToGrid w:val="0"/>
        <w:spacing w:line="600" w:lineRule="exact"/>
        <w:ind w:firstLineChars="200" w:firstLine="562"/>
        <w:jc w:val="left"/>
        <w:rPr>
          <w:rFonts w:ascii="Times New Roman" w:eastAsia="仿宋_GB2312" w:hAnsi="Times New Roman"/>
          <w:bCs/>
          <w:sz w:val="28"/>
          <w:szCs w:val="28"/>
        </w:rPr>
      </w:pPr>
      <w:r>
        <w:rPr>
          <w:rFonts w:ascii="Times New Roman" w:eastAsia="仿宋_GB2312" w:hAnsi="Times New Roman" w:hint="eastAsia"/>
          <w:b/>
          <w:sz w:val="28"/>
          <w:szCs w:val="28"/>
        </w:rPr>
        <w:t>课程简介</w:t>
      </w:r>
      <w:r>
        <w:rPr>
          <w:rFonts w:ascii="Times New Roman" w:eastAsia="仿宋_GB2312" w:hAnsi="Times New Roman" w:hint="eastAsia"/>
          <w:bCs/>
          <w:sz w:val="28"/>
          <w:szCs w:val="28"/>
        </w:rPr>
        <w:t>：本课程通过对生物学上最著名经典著作——达尔文《物种起源》写作的历史背景、过程、主要内容、创新突破和当时条件下不足的讲解，引导和带领学生阅读本书以及相关文献中的重要章节和主要内容</w:t>
      </w:r>
      <w:r>
        <w:rPr>
          <w:rFonts w:ascii="Times New Roman" w:eastAsia="仿宋_GB2312" w:hAnsi="Times New Roman" w:hint="eastAsia"/>
          <w:bCs/>
          <w:sz w:val="28"/>
          <w:szCs w:val="28"/>
        </w:rPr>
        <w:t>(</w:t>
      </w:r>
      <w:r>
        <w:rPr>
          <w:rFonts w:ascii="Times New Roman" w:eastAsia="仿宋_GB2312" w:hAnsi="Times New Roman" w:hint="eastAsia"/>
          <w:bCs/>
          <w:sz w:val="28"/>
          <w:szCs w:val="28"/>
        </w:rPr>
        <w:t>英文原文与汉语翻译</w:t>
      </w:r>
      <w:r>
        <w:rPr>
          <w:rFonts w:ascii="Times New Roman" w:eastAsia="仿宋_GB2312" w:hAnsi="Times New Roman" w:hint="eastAsia"/>
          <w:bCs/>
          <w:sz w:val="28"/>
          <w:szCs w:val="28"/>
        </w:rPr>
        <w:t>)</w:t>
      </w:r>
      <w:r>
        <w:rPr>
          <w:rFonts w:ascii="Times New Roman" w:eastAsia="仿宋_GB2312" w:hAnsi="Times New Roman" w:hint="eastAsia"/>
          <w:bCs/>
          <w:sz w:val="28"/>
          <w:szCs w:val="28"/>
        </w:rPr>
        <w:t>，让学生领略《物种起源》的重要观点和精神实质，了解自然选择理论在历史上的创新突破和科学价值，以及随着科学的发展，它所面临的不足和挑战。本课程以《物种</w:t>
      </w:r>
      <w:r>
        <w:rPr>
          <w:rFonts w:ascii="Times New Roman" w:eastAsia="仿宋_GB2312" w:hAnsi="Times New Roman" w:hint="eastAsia"/>
          <w:bCs/>
          <w:sz w:val="28"/>
          <w:szCs w:val="28"/>
        </w:rPr>
        <w:lastRenderedPageBreak/>
        <w:t>起源》为基础，提供学生科学发展的曲折历程以及客观性思考，从而对人、社会和科学规范等有清醒的认识和掌握。它是一门介绍科学史、方法论和创新思维的素质课程，更是一门提高理论水平和学术素养的博雅课程。</w:t>
      </w:r>
    </w:p>
    <w:p w:rsidR="00326805" w:rsidRDefault="003E2645">
      <w:pPr>
        <w:wordWrap w:val="0"/>
        <w:adjustRightInd w:val="0"/>
        <w:snapToGrid w:val="0"/>
        <w:spacing w:line="600" w:lineRule="exact"/>
        <w:ind w:leftChars="228" w:left="479"/>
        <w:jc w:val="left"/>
        <w:rPr>
          <w:rFonts w:ascii="Times New Roman" w:eastAsia="黑体" w:hAnsi="Times New Roman"/>
          <w:b/>
          <w:sz w:val="28"/>
          <w:szCs w:val="28"/>
        </w:rPr>
      </w:pPr>
      <w:r>
        <w:rPr>
          <w:rFonts w:ascii="Times New Roman" w:eastAsia="黑体" w:hAnsi="Times New Roman" w:hint="eastAsia"/>
          <w:b/>
          <w:sz w:val="28"/>
          <w:szCs w:val="28"/>
        </w:rPr>
        <w:t>4.</w:t>
      </w:r>
      <w:r>
        <w:rPr>
          <w:rFonts w:ascii="Times New Roman" w:eastAsia="黑体" w:hAnsi="Times New Roman" w:hint="eastAsia"/>
          <w:b/>
          <w:sz w:val="28"/>
          <w:szCs w:val="28"/>
        </w:rPr>
        <w:t>家庭与社区教育（开课学校：南京师范大学）</w:t>
      </w:r>
    </w:p>
    <w:p w:rsidR="00326805" w:rsidRDefault="003E2645">
      <w:pPr>
        <w:wordWrap w:val="0"/>
        <w:adjustRightInd w:val="0"/>
        <w:snapToGrid w:val="0"/>
        <w:spacing w:line="600" w:lineRule="exact"/>
        <w:ind w:firstLineChars="200" w:firstLine="562"/>
        <w:jc w:val="left"/>
        <w:rPr>
          <w:rFonts w:ascii="Times New Roman" w:eastAsia="仿宋_GB2312" w:hAnsi="Times New Roman"/>
          <w:bCs/>
          <w:sz w:val="28"/>
          <w:szCs w:val="28"/>
        </w:rPr>
      </w:pPr>
      <w:r>
        <w:rPr>
          <w:rFonts w:ascii="Times New Roman" w:eastAsia="仿宋_GB2312" w:hAnsi="Times New Roman"/>
          <w:b/>
          <w:sz w:val="28"/>
          <w:szCs w:val="28"/>
        </w:rPr>
        <w:t>课程简介</w:t>
      </w:r>
      <w:r>
        <w:rPr>
          <w:rFonts w:ascii="Times New Roman" w:eastAsia="仿宋_GB2312" w:hAnsi="Times New Roman"/>
          <w:bCs/>
          <w:sz w:val="28"/>
          <w:szCs w:val="28"/>
        </w:rPr>
        <w:t>：</w:t>
      </w:r>
      <w:r>
        <w:rPr>
          <w:rFonts w:ascii="Times New Roman" w:eastAsia="仿宋_GB2312" w:hAnsi="Times New Roman" w:hint="eastAsia"/>
          <w:bCs/>
          <w:sz w:val="28"/>
          <w:szCs w:val="28"/>
        </w:rPr>
        <w:t>儿童的生命是完整的系统，完整的儿童发展需要全面系统的成长环境。家庭、学校和社会是影响儿童成长的三大主要因素，学校作为促进儿童成长的专业组织，有着受过教育训练的专业教师，有着经过千锤百炼的系统课程，有着规范的教育管理制度。而家庭和社区这两大儿童成长的重要影响因素既没有专业的指导者，也没有标准的课程与管理制度，它们融于儿童的成长环境，或者本身就是儿童生活的环境。</w:t>
      </w:r>
      <w:r>
        <w:rPr>
          <w:rFonts w:ascii="Times New Roman" w:eastAsia="仿宋_GB2312" w:hAnsi="Times New Roman" w:hint="eastAsia"/>
          <w:bCs/>
          <w:sz w:val="28"/>
          <w:szCs w:val="28"/>
        </w:rPr>
        <w:br/>
        <w:t xml:space="preserve">    </w:t>
      </w:r>
      <w:r>
        <w:rPr>
          <w:rFonts w:ascii="Times New Roman" w:eastAsia="仿宋_GB2312" w:hAnsi="Times New Roman" w:hint="eastAsia"/>
          <w:bCs/>
          <w:sz w:val="28"/>
          <w:szCs w:val="28"/>
        </w:rPr>
        <w:t>如何提升儿童家庭教育与社区教育的质量，从而和学校教育一起合力提升儿童教育质量，促进儿童全人全面的成长？本课程首先较为全面地介绍了家庭教育与社区</w:t>
      </w:r>
      <w:proofErr w:type="gramStart"/>
      <w:r>
        <w:rPr>
          <w:rFonts w:ascii="Times New Roman" w:eastAsia="仿宋_GB2312" w:hAnsi="Times New Roman" w:hint="eastAsia"/>
          <w:bCs/>
          <w:sz w:val="28"/>
          <w:szCs w:val="28"/>
        </w:rPr>
        <w:t>教育两育的</w:t>
      </w:r>
      <w:proofErr w:type="gramEnd"/>
      <w:r>
        <w:rPr>
          <w:rFonts w:ascii="Times New Roman" w:eastAsia="仿宋_GB2312" w:hAnsi="Times New Roman" w:hint="eastAsia"/>
          <w:bCs/>
          <w:sz w:val="28"/>
          <w:szCs w:val="28"/>
        </w:rPr>
        <w:t>基本概念、特点、内容、原则和方法，帮助学习者掌握家庭与社区教育的基本概念、基础知识和基本原则。课程不是家庭教育和社区教育的原理性理论课，而是</w:t>
      </w:r>
      <w:proofErr w:type="gramStart"/>
      <w:r>
        <w:rPr>
          <w:rFonts w:ascii="Times New Roman" w:eastAsia="仿宋_GB2312" w:hAnsi="Times New Roman" w:hint="eastAsia"/>
          <w:bCs/>
          <w:sz w:val="28"/>
          <w:szCs w:val="28"/>
        </w:rPr>
        <w:t>一</w:t>
      </w:r>
      <w:proofErr w:type="gramEnd"/>
      <w:r>
        <w:rPr>
          <w:rFonts w:ascii="Times New Roman" w:eastAsia="仿宋_GB2312" w:hAnsi="Times New Roman" w:hint="eastAsia"/>
          <w:bCs/>
          <w:sz w:val="28"/>
          <w:szCs w:val="28"/>
        </w:rPr>
        <w:t>门面向基础教育阶段教师进修和师范大学师范生学习的应用型课程。在将学校打造成社区教育资源中心的国际发展趋势的大背景下，学校应该承担起对家庭教育与社区教育的指导责任。</w:t>
      </w:r>
      <w:r>
        <w:rPr>
          <w:rFonts w:ascii="Times New Roman" w:eastAsia="仿宋_GB2312" w:hAnsi="Times New Roman" w:hint="eastAsia"/>
          <w:bCs/>
          <w:sz w:val="28"/>
          <w:szCs w:val="28"/>
        </w:rPr>
        <w:br/>
        <w:t xml:space="preserve">    </w:t>
      </w:r>
      <w:r>
        <w:rPr>
          <w:rFonts w:ascii="Times New Roman" w:eastAsia="仿宋_GB2312" w:hAnsi="Times New Roman" w:hint="eastAsia"/>
          <w:bCs/>
          <w:sz w:val="28"/>
          <w:szCs w:val="28"/>
        </w:rPr>
        <w:t>本课程在介绍家庭教育与社区教育基本原理的基础上，面向师范生和一线在职教师工作的实际，紧扣师范生与在职教师的学习工作特点，以系统论的理念和合作教育的观念为统领，引导师范生和一线教</w:t>
      </w:r>
      <w:r>
        <w:rPr>
          <w:rFonts w:ascii="Times New Roman" w:eastAsia="仿宋_GB2312" w:hAnsi="Times New Roman" w:hint="eastAsia"/>
          <w:bCs/>
          <w:sz w:val="28"/>
          <w:szCs w:val="28"/>
        </w:rPr>
        <w:lastRenderedPageBreak/>
        <w:t>师掌握对家庭教育与社区教育指导的基本原则与方法，以期提升他们整合两大教育资源的能力，最终达到促进儿童更全面的发展，促进学校更深刻的变革，以及推动社会更有序发展的目的。</w:t>
      </w:r>
    </w:p>
    <w:p w:rsidR="00326805" w:rsidRDefault="00326805">
      <w:pPr>
        <w:wordWrap w:val="0"/>
        <w:adjustRightInd w:val="0"/>
        <w:snapToGrid w:val="0"/>
        <w:spacing w:line="600" w:lineRule="exact"/>
        <w:jc w:val="left"/>
        <w:rPr>
          <w:rFonts w:ascii="Times New Roman" w:eastAsia="仿宋_GB2312" w:hAnsi="Times New Roman"/>
          <w:bCs/>
          <w:sz w:val="28"/>
          <w:szCs w:val="28"/>
        </w:rPr>
      </w:pPr>
    </w:p>
    <w:p w:rsidR="00326805" w:rsidRDefault="003E2645">
      <w:pPr>
        <w:wordWrap w:val="0"/>
        <w:adjustRightInd w:val="0"/>
        <w:snapToGrid w:val="0"/>
        <w:spacing w:line="600" w:lineRule="exact"/>
        <w:jc w:val="left"/>
        <w:rPr>
          <w:rFonts w:ascii="Times New Roman" w:eastAsia="仿宋_GB2312" w:hAnsi="Times New Roman"/>
          <w:bCs/>
          <w:sz w:val="28"/>
          <w:szCs w:val="28"/>
        </w:rPr>
      </w:pPr>
      <w:r>
        <w:rPr>
          <w:rFonts w:ascii="黑体" w:eastAsia="黑体" w:hAnsi="黑体" w:hint="eastAsia"/>
          <w:b/>
          <w:bCs/>
          <w:color w:val="000000"/>
          <w:sz w:val="28"/>
          <w:szCs w:val="28"/>
        </w:rPr>
        <w:t>四、</w:t>
      </w:r>
      <w:r>
        <w:rPr>
          <w:rFonts w:ascii="黑体" w:eastAsia="黑体" w:hAnsi="黑体"/>
          <w:b/>
          <w:bCs/>
          <w:color w:val="000000"/>
          <w:sz w:val="28"/>
          <w:szCs w:val="28"/>
        </w:rPr>
        <w:t>中国药科大学</w:t>
      </w:r>
    </w:p>
    <w:p w:rsidR="00326805" w:rsidRDefault="003E2645" w:rsidP="003E2645">
      <w:pPr>
        <w:snapToGrid w:val="0"/>
        <w:spacing w:line="600" w:lineRule="exact"/>
        <w:ind w:firstLineChars="200" w:firstLine="562"/>
        <w:jc w:val="left"/>
        <w:rPr>
          <w:rFonts w:ascii="黑体" w:eastAsia="黑体" w:hAnsi="黑体"/>
          <w:b/>
          <w:bCs/>
          <w:color w:val="000000"/>
          <w:sz w:val="28"/>
          <w:szCs w:val="28"/>
        </w:rPr>
      </w:pPr>
      <w:r>
        <w:rPr>
          <w:rFonts w:ascii="Times New Roman" w:eastAsia="Times New Roman" w:hAnsi="Times New Roman"/>
          <w:b/>
          <w:bCs/>
          <w:color w:val="000000"/>
          <w:sz w:val="28"/>
          <w:szCs w:val="28"/>
        </w:rPr>
        <w:t xml:space="preserve">1. </w:t>
      </w:r>
      <w:proofErr w:type="spellStart"/>
      <w:r>
        <w:rPr>
          <w:rFonts w:ascii="Times New Roman" w:eastAsia="Times New Roman" w:hAnsi="Times New Roman"/>
          <w:b/>
          <w:bCs/>
          <w:color w:val="000000"/>
          <w:sz w:val="28"/>
          <w:szCs w:val="28"/>
        </w:rPr>
        <w:t>中药与美容</w:t>
      </w:r>
      <w:proofErr w:type="spellEnd"/>
      <w:r>
        <w:rPr>
          <w:rFonts w:ascii="黑体" w:eastAsia="黑体" w:hAnsi="黑体"/>
          <w:b/>
          <w:bCs/>
          <w:color w:val="000000"/>
          <w:sz w:val="28"/>
          <w:szCs w:val="28"/>
        </w:rPr>
        <w:t>（开课学校：中国药科大学）</w:t>
      </w:r>
    </w:p>
    <w:p w:rsidR="00326805" w:rsidRDefault="003E2645">
      <w:pPr>
        <w:snapToGrid w:val="0"/>
        <w:spacing w:line="600" w:lineRule="exact"/>
        <w:ind w:firstLineChars="200" w:firstLine="562"/>
        <w:jc w:val="left"/>
        <w:rPr>
          <w:rFonts w:ascii="仿宋_GB2312" w:eastAsia="仿宋_GB2312" w:hAnsi="仿宋_GB2312"/>
          <w:color w:val="000000"/>
          <w:sz w:val="28"/>
          <w:szCs w:val="28"/>
        </w:rPr>
      </w:pPr>
      <w:r>
        <w:rPr>
          <w:rFonts w:ascii="仿宋_GB2312" w:eastAsia="仿宋_GB2312" w:hAnsi="仿宋_GB2312"/>
          <w:b/>
          <w:bCs/>
          <w:color w:val="000000"/>
          <w:sz w:val="28"/>
          <w:szCs w:val="28"/>
        </w:rPr>
        <w:t>课程简介：</w:t>
      </w:r>
      <w:r>
        <w:rPr>
          <w:rFonts w:ascii="仿宋_GB2312" w:eastAsia="仿宋_GB2312" w:hAnsi="仿宋_GB2312"/>
          <w:color w:val="000000"/>
          <w:sz w:val="28"/>
          <w:szCs w:val="28"/>
        </w:rPr>
        <w:t>中药与美容是一门实用且时尚的中医药类课程，课程内容包括中药与美容绪言、中药与祛</w:t>
      </w:r>
      <w:proofErr w:type="gramStart"/>
      <w:r>
        <w:rPr>
          <w:rFonts w:ascii="仿宋_GB2312" w:eastAsia="仿宋_GB2312" w:hAnsi="仿宋_GB2312"/>
          <w:color w:val="000000"/>
          <w:sz w:val="28"/>
          <w:szCs w:val="28"/>
        </w:rPr>
        <w:t>痘</w:t>
      </w:r>
      <w:proofErr w:type="gramEnd"/>
      <w:r>
        <w:rPr>
          <w:rFonts w:ascii="仿宋_GB2312" w:eastAsia="仿宋_GB2312" w:hAnsi="仿宋_GB2312"/>
          <w:color w:val="000000"/>
          <w:sz w:val="28"/>
          <w:szCs w:val="28"/>
        </w:rPr>
        <w:t>、中药与美白祛斑、中药与减肥瘦身、中药与抗皮肤老化五个部分。通过本课程的学习使学生了解中药美容的特点，熟悉常用的美容中药的功效，提高学生对常见的损容性疾病的认知并掌握一些基本的防治知识。</w:t>
      </w:r>
    </w:p>
    <w:p w:rsidR="00326805" w:rsidRDefault="00326805">
      <w:pPr>
        <w:snapToGrid w:val="0"/>
        <w:rPr>
          <w:rFonts w:ascii="宋体" w:hAnsi="宋体"/>
          <w:color w:val="000000"/>
          <w:szCs w:val="21"/>
        </w:rPr>
      </w:pPr>
    </w:p>
    <w:p w:rsidR="00326805" w:rsidRDefault="00FD3815" w:rsidP="003E2645">
      <w:pPr>
        <w:snapToGrid w:val="0"/>
        <w:spacing w:line="600" w:lineRule="exact"/>
        <w:ind w:firstLineChars="200" w:firstLine="562"/>
        <w:jc w:val="left"/>
        <w:rPr>
          <w:rFonts w:ascii="黑体" w:eastAsia="黑体" w:hAnsi="黑体"/>
          <w:b/>
          <w:bCs/>
          <w:color w:val="000000"/>
          <w:sz w:val="28"/>
          <w:szCs w:val="28"/>
        </w:rPr>
      </w:pPr>
      <w:r>
        <w:rPr>
          <w:rFonts w:ascii="Times New Roman" w:eastAsiaTheme="minorEastAsia" w:hAnsi="Times New Roman" w:hint="eastAsia"/>
          <w:b/>
          <w:bCs/>
          <w:color w:val="000000"/>
          <w:sz w:val="28"/>
          <w:szCs w:val="28"/>
        </w:rPr>
        <w:t>2</w:t>
      </w:r>
      <w:r w:rsidR="003E2645">
        <w:rPr>
          <w:rFonts w:ascii="Times New Roman" w:eastAsia="Times New Roman" w:hAnsi="Times New Roman"/>
          <w:b/>
          <w:bCs/>
          <w:color w:val="000000"/>
          <w:sz w:val="28"/>
          <w:szCs w:val="28"/>
        </w:rPr>
        <w:t xml:space="preserve">. </w:t>
      </w:r>
      <w:r w:rsidR="003E2645">
        <w:rPr>
          <w:rFonts w:ascii="黑体" w:eastAsia="黑体" w:hAnsi="黑体"/>
          <w:b/>
          <w:bCs/>
          <w:color w:val="000000"/>
          <w:sz w:val="28"/>
          <w:szCs w:val="28"/>
        </w:rPr>
        <w:t>新药发现案例剖析（开课学校：中国药科大学）</w:t>
      </w:r>
    </w:p>
    <w:p w:rsidR="00326805" w:rsidRDefault="003E2645">
      <w:pPr>
        <w:snapToGrid w:val="0"/>
        <w:spacing w:line="600" w:lineRule="exact"/>
        <w:ind w:firstLineChars="200" w:firstLine="562"/>
        <w:jc w:val="left"/>
        <w:rPr>
          <w:rFonts w:ascii="仿宋_GB2312" w:eastAsia="仿宋_GB2312" w:hAnsi="仿宋_GB2312"/>
          <w:color w:val="000000"/>
          <w:sz w:val="28"/>
          <w:szCs w:val="28"/>
        </w:rPr>
      </w:pPr>
      <w:r>
        <w:rPr>
          <w:rFonts w:ascii="仿宋_GB2312" w:eastAsia="仿宋_GB2312" w:hAnsi="仿宋_GB2312"/>
          <w:b/>
          <w:bCs/>
          <w:color w:val="000000"/>
          <w:sz w:val="28"/>
          <w:szCs w:val="28"/>
        </w:rPr>
        <w:t>课程简介：</w:t>
      </w:r>
      <w:r>
        <w:rPr>
          <w:rFonts w:ascii="仿宋_GB2312" w:eastAsia="仿宋_GB2312" w:hAnsi="仿宋_GB2312"/>
          <w:color w:val="000000"/>
          <w:sz w:val="28"/>
          <w:szCs w:val="28"/>
        </w:rPr>
        <w:t>通过对经典药物进行药物发现的案例分析，从药物的发现案例到药物的设计思路，再拓展至相关靶点的研究进展，让学生对于药物的研发有一个基本的了解和认识，并且融合药物研发手段的介绍和分析，以求让学生能够结合知识和认识对药物的研发产生自己的想法和思考，对于药学类专业学生的创新思维培养和药物研发过程有深度的启发和良好的引导作用。</w:t>
      </w:r>
    </w:p>
    <w:p w:rsidR="00326805" w:rsidRDefault="003E2645">
      <w:pPr>
        <w:snapToGrid w:val="0"/>
        <w:spacing w:line="600" w:lineRule="exact"/>
        <w:ind w:firstLineChars="200" w:firstLine="560"/>
        <w:jc w:val="left"/>
        <w:rPr>
          <w:rFonts w:ascii="宋体" w:hAnsi="宋体"/>
          <w:color w:val="000000"/>
          <w:szCs w:val="21"/>
        </w:rPr>
      </w:pPr>
      <w:r>
        <w:rPr>
          <w:rFonts w:ascii="仿宋_GB2312" w:eastAsia="仿宋_GB2312" w:hAnsi="仿宋_GB2312"/>
          <w:color w:val="000000"/>
          <w:sz w:val="28"/>
          <w:szCs w:val="28"/>
        </w:rPr>
        <w:t>本课程旨在帮助学生认识和掌握药物发现的过程和涉及到的相关知识，通过介绍药物的发现趣闻趣事，以更直观更容易接受的故事入手，帮助学生更好的了解掌握药物发现的相关内容和知识，让学生在接触药学的初期，对药物研发的过程有个基本的认识和掌握。同时，</w:t>
      </w:r>
      <w:r>
        <w:rPr>
          <w:rFonts w:ascii="仿宋_GB2312" w:eastAsia="仿宋_GB2312" w:hAnsi="仿宋_GB2312"/>
          <w:color w:val="000000"/>
          <w:sz w:val="28"/>
          <w:szCs w:val="28"/>
        </w:rPr>
        <w:lastRenderedPageBreak/>
        <w:t>通过对经典药物尤其是诺贝尔奖药物以及目前前沿性药物的研发案例的学习，以期让学生能够综合运用药物发现中涉及到的相关知识，使其具备一定的创新意识和独立思考问题的能力。</w:t>
      </w:r>
    </w:p>
    <w:p w:rsidR="00326805" w:rsidRDefault="00326805">
      <w:pPr>
        <w:wordWrap w:val="0"/>
        <w:adjustRightInd w:val="0"/>
        <w:snapToGrid w:val="0"/>
        <w:spacing w:line="600" w:lineRule="exact"/>
        <w:ind w:firstLineChars="200" w:firstLine="560"/>
        <w:jc w:val="left"/>
        <w:rPr>
          <w:rFonts w:ascii="Times New Roman" w:eastAsia="仿宋_GB2312" w:hAnsi="Times New Roman"/>
          <w:sz w:val="28"/>
          <w:szCs w:val="28"/>
        </w:rPr>
      </w:pPr>
      <w:bookmarkStart w:id="0" w:name="_GoBack"/>
      <w:bookmarkEnd w:id="0"/>
    </w:p>
    <w:p w:rsidR="00326805" w:rsidRDefault="003E2645">
      <w:pPr>
        <w:wordWrap w:val="0"/>
        <w:adjustRightInd w:val="0"/>
        <w:snapToGrid w:val="0"/>
        <w:spacing w:line="600" w:lineRule="exact"/>
        <w:jc w:val="left"/>
        <w:rPr>
          <w:rFonts w:ascii="Times New Roman" w:eastAsia="黑体" w:hAnsi="Times New Roman"/>
          <w:b/>
          <w:sz w:val="28"/>
          <w:szCs w:val="28"/>
        </w:rPr>
      </w:pPr>
      <w:r>
        <w:rPr>
          <w:rFonts w:ascii="Times New Roman" w:eastAsia="黑体" w:hAnsi="Times New Roman" w:hint="eastAsia"/>
          <w:b/>
          <w:sz w:val="28"/>
          <w:szCs w:val="28"/>
        </w:rPr>
        <w:t>南京医科大学</w:t>
      </w:r>
    </w:p>
    <w:p w:rsidR="00326805" w:rsidRDefault="003E2645">
      <w:p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1.</w:t>
      </w:r>
      <w:r>
        <w:rPr>
          <w:rFonts w:ascii="Times New Roman" w:eastAsia="黑体" w:hAnsi="Times New Roman" w:hint="eastAsia"/>
          <w:b/>
          <w:sz w:val="28"/>
          <w:szCs w:val="28"/>
        </w:rPr>
        <w:t>一带一路与全球健康（开课学校：南京医科大学）</w:t>
      </w:r>
    </w:p>
    <w:p w:rsidR="00326805" w:rsidRDefault="003E2645">
      <w:pPr>
        <w:wordWrap w:val="0"/>
        <w:adjustRightInd w:val="0"/>
        <w:snapToGrid w:val="0"/>
        <w:spacing w:line="600" w:lineRule="exact"/>
        <w:ind w:firstLineChars="200" w:firstLine="562"/>
        <w:jc w:val="left"/>
        <w:rPr>
          <w:rFonts w:ascii="Times New Roman" w:eastAsia="仿宋_GB2312" w:hAnsi="Times New Roman"/>
          <w:sz w:val="28"/>
          <w:szCs w:val="28"/>
        </w:rPr>
      </w:pPr>
      <w:r>
        <w:rPr>
          <w:rFonts w:ascii="仿宋_GB2312" w:eastAsia="仿宋_GB2312" w:hAnsi="仿宋_GB2312"/>
          <w:b/>
          <w:bCs/>
          <w:color w:val="000000"/>
          <w:sz w:val="28"/>
          <w:szCs w:val="28"/>
        </w:rPr>
        <w:t>课程简介：</w:t>
      </w:r>
      <w:r>
        <w:rPr>
          <w:rFonts w:ascii="Times New Roman" w:eastAsia="仿宋_GB2312" w:hAnsi="Times New Roman" w:hint="eastAsia"/>
          <w:sz w:val="28"/>
          <w:szCs w:val="28"/>
        </w:rPr>
        <w:t>2013</w:t>
      </w:r>
      <w:r>
        <w:rPr>
          <w:rFonts w:ascii="Times New Roman" w:eastAsia="仿宋_GB2312" w:hAnsi="Times New Roman" w:hint="eastAsia"/>
          <w:sz w:val="28"/>
          <w:szCs w:val="28"/>
        </w:rPr>
        <w:t>年，习近</w:t>
      </w:r>
      <w:proofErr w:type="gramStart"/>
      <w:r>
        <w:rPr>
          <w:rFonts w:ascii="Times New Roman" w:eastAsia="仿宋_GB2312" w:hAnsi="Times New Roman" w:hint="eastAsia"/>
          <w:sz w:val="28"/>
          <w:szCs w:val="28"/>
        </w:rPr>
        <w:t>平主席</w:t>
      </w:r>
      <w:proofErr w:type="gramEnd"/>
      <w:r>
        <w:rPr>
          <w:rFonts w:ascii="Times New Roman" w:eastAsia="仿宋_GB2312" w:hAnsi="Times New Roman" w:hint="eastAsia"/>
          <w:sz w:val="28"/>
          <w:szCs w:val="28"/>
        </w:rPr>
        <w:t>提出共建丝绸之路经济带和</w:t>
      </w:r>
      <w:r>
        <w:rPr>
          <w:rFonts w:ascii="Times New Roman" w:eastAsia="仿宋_GB2312" w:hAnsi="Times New Roman" w:hint="eastAsia"/>
          <w:sz w:val="28"/>
          <w:szCs w:val="28"/>
        </w:rPr>
        <w:t>21</w:t>
      </w:r>
      <w:r>
        <w:rPr>
          <w:rFonts w:ascii="Times New Roman" w:eastAsia="仿宋_GB2312" w:hAnsi="Times New Roman" w:hint="eastAsia"/>
          <w:sz w:val="28"/>
          <w:szCs w:val="28"/>
        </w:rPr>
        <w:t>世纪海上丝绸之路重大倡议，以</w:t>
      </w:r>
      <w:r>
        <w:rPr>
          <w:rFonts w:ascii="Times New Roman" w:eastAsia="仿宋_GB2312" w:hAnsi="Times New Roman" w:hint="eastAsia"/>
          <w:sz w:val="28"/>
          <w:szCs w:val="28"/>
        </w:rPr>
        <w:t>2013</w:t>
      </w:r>
      <w:r>
        <w:rPr>
          <w:rFonts w:ascii="Times New Roman" w:eastAsia="仿宋_GB2312" w:hAnsi="Times New Roman" w:hint="eastAsia"/>
          <w:sz w:val="28"/>
          <w:szCs w:val="28"/>
        </w:rPr>
        <w:t>年金秋为起点，“一带一路”作为承载时代使命的世纪工程，掀开了世界发展进程的新一页，成为构建人类命运共同体的伟大实践。伴随“一带一路”倡议，全球健康（</w:t>
      </w:r>
      <w:r>
        <w:rPr>
          <w:rFonts w:ascii="Times New Roman" w:eastAsia="仿宋_GB2312" w:hAnsi="Times New Roman" w:hint="eastAsia"/>
          <w:sz w:val="28"/>
          <w:szCs w:val="28"/>
        </w:rPr>
        <w:t>Global Health</w:t>
      </w:r>
      <w:r>
        <w:rPr>
          <w:rFonts w:ascii="Times New Roman" w:eastAsia="仿宋_GB2312" w:hAnsi="Times New Roman" w:hint="eastAsia"/>
          <w:sz w:val="28"/>
          <w:szCs w:val="28"/>
        </w:rPr>
        <w:t>）成为国际社会关注的广泛性议题。</w:t>
      </w:r>
      <w:r>
        <w:rPr>
          <w:rFonts w:ascii="Times New Roman" w:eastAsia="仿宋_GB2312" w:hAnsi="Times New Roman" w:hint="eastAsia"/>
          <w:sz w:val="28"/>
          <w:szCs w:val="28"/>
        </w:rPr>
        <w:t>2019</w:t>
      </w:r>
      <w:r>
        <w:rPr>
          <w:rFonts w:ascii="Times New Roman" w:eastAsia="仿宋_GB2312" w:hAnsi="Times New Roman" w:hint="eastAsia"/>
          <w:sz w:val="28"/>
          <w:szCs w:val="28"/>
        </w:rPr>
        <w:t>年底以来，新型冠状病毒在全球范围内肆虐，成为全世界关注的焦点，人们对国家乃至全球的公共卫生问题都有了新的认识，对医学通识教育的需求日益凸显。</w:t>
      </w:r>
    </w:p>
    <w:p w:rsidR="00326805" w:rsidRDefault="003E2645">
      <w:pPr>
        <w:wordWrap w:val="0"/>
        <w:adjustRightInd w:val="0"/>
        <w:snapToGrid w:val="0"/>
        <w:spacing w:line="60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一带一路与全球健康》课程是面向所有大学生（包括非医学专业学生）开设的一门医学通识教育课。该课程是在“一带一路”建设和构建人类命运共同体的大背景下，结合高校医学通识教育需求，主要探讨一些传染性疾病和非传染性疾病在一带一路沿线国家的流行特点与防控方法。课程通过整合优质教学资源，引导大学生关注全球卫生领域的重大卫生问题，是医学高等教育通过响应国家“一带一路”倡议、“非洲发展战略”、健康中国建设</w:t>
      </w:r>
      <w:proofErr w:type="gramStart"/>
      <w:r>
        <w:rPr>
          <w:rFonts w:ascii="Times New Roman" w:eastAsia="仿宋_GB2312" w:hAnsi="Times New Roman" w:hint="eastAsia"/>
          <w:sz w:val="28"/>
          <w:szCs w:val="28"/>
        </w:rPr>
        <w:t>践行</w:t>
      </w:r>
      <w:proofErr w:type="gramEnd"/>
      <w:r>
        <w:rPr>
          <w:rFonts w:ascii="Times New Roman" w:eastAsia="仿宋_GB2312" w:hAnsi="Times New Roman" w:hint="eastAsia"/>
          <w:sz w:val="28"/>
          <w:szCs w:val="28"/>
        </w:rPr>
        <w:t>社会服务的重要体现。本课程依托南京医科大学公共卫生与预防医学</w:t>
      </w:r>
      <w:r>
        <w:rPr>
          <w:rFonts w:ascii="Times New Roman" w:eastAsia="仿宋_GB2312" w:hAnsi="Times New Roman" w:hint="eastAsia"/>
          <w:sz w:val="28"/>
          <w:szCs w:val="28"/>
        </w:rPr>
        <w:t>A+</w:t>
      </w:r>
      <w:r>
        <w:rPr>
          <w:rFonts w:ascii="Times New Roman" w:eastAsia="仿宋_GB2312" w:hAnsi="Times New Roman" w:hint="eastAsia"/>
          <w:sz w:val="28"/>
          <w:szCs w:val="28"/>
        </w:rPr>
        <w:t>学科，整合基础、临床、人文等学科的一流师资，将全球一体化与传染病流行、慢性病</w:t>
      </w:r>
      <w:r>
        <w:rPr>
          <w:rFonts w:ascii="Times New Roman" w:eastAsia="仿宋_GB2312" w:hAnsi="Times New Roman" w:hint="eastAsia"/>
          <w:sz w:val="28"/>
          <w:szCs w:val="28"/>
        </w:rPr>
        <w:lastRenderedPageBreak/>
        <w:t>防治、行为生活方式与健康等重要公共卫生问题纳入教学内容，培养学生全球健康、全球治理的宏观公共卫生理念。</w:t>
      </w:r>
    </w:p>
    <w:p w:rsidR="00326805" w:rsidRDefault="003E2645">
      <w:pPr>
        <w:wordWrap w:val="0"/>
        <w:adjustRightInd w:val="0"/>
        <w:snapToGrid w:val="0"/>
        <w:spacing w:line="60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课程在一带一路和构建人类命运共同体的大背景下，探讨一些重要传染性疾病和非传染性疾病在一带一路沿线国家的流行规律与防控原则，关注全球卫生领域重大公共卫生问题，培养学生宏观公共卫生、全球健康、全球治理的理念和方法。</w:t>
      </w:r>
    </w:p>
    <w:p w:rsidR="00326805" w:rsidRDefault="003E2645">
      <w:p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2.</w:t>
      </w:r>
      <w:r>
        <w:rPr>
          <w:rFonts w:ascii="Times New Roman" w:eastAsia="黑体" w:hAnsi="Times New Roman" w:hint="eastAsia"/>
          <w:b/>
          <w:sz w:val="28"/>
          <w:szCs w:val="28"/>
        </w:rPr>
        <w:t>口腔健康概论（开课学校：南京医科大学）</w:t>
      </w:r>
    </w:p>
    <w:p w:rsidR="00326805" w:rsidRDefault="003E2645">
      <w:pPr>
        <w:wordWrap w:val="0"/>
        <w:adjustRightInd w:val="0"/>
        <w:snapToGrid w:val="0"/>
        <w:spacing w:line="600" w:lineRule="exact"/>
        <w:ind w:firstLineChars="200" w:firstLine="562"/>
        <w:jc w:val="left"/>
        <w:rPr>
          <w:rFonts w:ascii="Times New Roman" w:eastAsia="仿宋_GB2312" w:hAnsi="Times New Roman"/>
          <w:sz w:val="28"/>
          <w:szCs w:val="28"/>
        </w:rPr>
      </w:pPr>
      <w:r>
        <w:rPr>
          <w:rFonts w:ascii="仿宋_GB2312" w:eastAsia="仿宋_GB2312" w:hAnsi="仿宋_GB2312"/>
          <w:b/>
          <w:bCs/>
          <w:color w:val="000000"/>
          <w:sz w:val="28"/>
          <w:szCs w:val="28"/>
        </w:rPr>
        <w:t>课程简介：</w:t>
      </w:r>
      <w:r>
        <w:rPr>
          <w:rFonts w:ascii="Times New Roman" w:eastAsia="仿宋_GB2312" w:hAnsi="Times New Roman" w:hint="eastAsia"/>
          <w:sz w:val="28"/>
          <w:szCs w:val="28"/>
        </w:rPr>
        <w:t>每个人都或多或少地有着这样或那样的口腔疾病，如何让大家更好地了解口腔发育过程，知道口腔相关疾病的防治方法，学会自我口腔保健知识是口腔医学教育工作者一直关注的问题。因此本课程教学内容主要包括口腔发育与口腔健康、口腔健康的维护、牙科美学评析、口腔颌面肿瘤的防治、现代科技对口腔医学的影响、口腔健康与全身健康的关联。希望通过本课程，帮助大家共同认知相关口腔疾病、口腔保健的知识，更好维护自身口腔健康。</w:t>
      </w:r>
    </w:p>
    <w:p w:rsidR="00326805" w:rsidRDefault="003E2645">
      <w:p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3.</w:t>
      </w:r>
      <w:r>
        <w:rPr>
          <w:rFonts w:ascii="Times New Roman" w:eastAsia="黑体" w:hAnsi="Times New Roman" w:hint="eastAsia"/>
          <w:b/>
          <w:sz w:val="28"/>
          <w:szCs w:val="28"/>
        </w:rPr>
        <w:t>法医学简介（</w:t>
      </w:r>
      <w:r>
        <w:rPr>
          <w:rFonts w:ascii="Times New Roman" w:eastAsia="黑体" w:hAnsi="Times New Roman"/>
          <w:b/>
          <w:sz w:val="28"/>
          <w:szCs w:val="28"/>
        </w:rPr>
        <w:t>Forensic Medicine</w:t>
      </w:r>
      <w:r>
        <w:rPr>
          <w:rFonts w:ascii="Times New Roman" w:eastAsia="黑体" w:hAnsi="Times New Roman" w:hint="eastAsia"/>
          <w:b/>
          <w:sz w:val="28"/>
          <w:szCs w:val="28"/>
        </w:rPr>
        <w:t>）（开课学校：南京医科大学）</w:t>
      </w:r>
    </w:p>
    <w:p w:rsidR="00326805" w:rsidRDefault="003E2645">
      <w:pPr>
        <w:wordWrap w:val="0"/>
        <w:adjustRightInd w:val="0"/>
        <w:snapToGrid w:val="0"/>
        <w:spacing w:line="600" w:lineRule="exact"/>
        <w:ind w:firstLineChars="200" w:firstLine="562"/>
        <w:jc w:val="left"/>
        <w:rPr>
          <w:rFonts w:ascii="Times New Roman" w:eastAsia="仿宋_GB2312" w:hAnsi="Times New Roman"/>
          <w:sz w:val="28"/>
          <w:szCs w:val="28"/>
        </w:rPr>
      </w:pPr>
      <w:r>
        <w:rPr>
          <w:rFonts w:ascii="仿宋_GB2312" w:eastAsia="仿宋_GB2312" w:hAnsi="仿宋_GB2312"/>
          <w:b/>
          <w:bCs/>
          <w:color w:val="000000"/>
          <w:sz w:val="28"/>
          <w:szCs w:val="28"/>
        </w:rPr>
        <w:t>课程简介：</w:t>
      </w:r>
      <w:r>
        <w:rPr>
          <w:rFonts w:ascii="Times New Roman" w:eastAsia="仿宋_GB2312" w:hAnsi="Times New Roman"/>
          <w:sz w:val="28"/>
          <w:szCs w:val="28"/>
        </w:rPr>
        <w:t>法医学是应用</w:t>
      </w:r>
      <w:hyperlink r:id="rId8" w:tgtFrame="https://baike.baidu.com/item/%E6%B3%95%E5%8C%BB%E5%AD%A6/_blank" w:history="1">
        <w:r>
          <w:rPr>
            <w:rFonts w:ascii="Times New Roman" w:eastAsia="仿宋_GB2312" w:hAnsi="Times New Roman"/>
            <w:sz w:val="28"/>
            <w:szCs w:val="28"/>
          </w:rPr>
          <w:t>医学</w:t>
        </w:r>
      </w:hyperlink>
      <w:r>
        <w:rPr>
          <w:rFonts w:ascii="Times New Roman" w:eastAsia="仿宋_GB2312" w:hAnsi="Times New Roman"/>
          <w:sz w:val="28"/>
          <w:szCs w:val="28"/>
        </w:rPr>
        <w:t>和</w:t>
      </w:r>
      <w:r>
        <w:rPr>
          <w:rFonts w:ascii="Times New Roman" w:eastAsia="仿宋_GB2312" w:hAnsi="Times New Roman" w:hint="eastAsia"/>
          <w:sz w:val="28"/>
          <w:szCs w:val="28"/>
        </w:rPr>
        <w:t>相关</w:t>
      </w:r>
      <w:hyperlink r:id="rId9" w:tgtFrame="https://baike.baidu.com/item/%E6%B3%95%E5%8C%BB%E5%AD%A6/_blank" w:history="1">
        <w:r>
          <w:rPr>
            <w:rFonts w:ascii="Times New Roman" w:eastAsia="仿宋_GB2312" w:hAnsi="Times New Roman"/>
            <w:sz w:val="28"/>
            <w:szCs w:val="28"/>
          </w:rPr>
          <w:t>自然科学</w:t>
        </w:r>
      </w:hyperlink>
      <w:r>
        <w:rPr>
          <w:rFonts w:ascii="Times New Roman" w:eastAsia="仿宋_GB2312" w:hAnsi="Times New Roman"/>
          <w:sz w:val="28"/>
          <w:szCs w:val="28"/>
        </w:rPr>
        <w:t>理论和技</w:t>
      </w:r>
      <w:r>
        <w:rPr>
          <w:rFonts w:ascii="Times New Roman" w:eastAsia="仿宋_GB2312" w:hAnsi="Times New Roman" w:hint="eastAsia"/>
          <w:sz w:val="28"/>
          <w:szCs w:val="28"/>
        </w:rPr>
        <w:t>术，研究并</w:t>
      </w:r>
      <w:r>
        <w:rPr>
          <w:rFonts w:ascii="Times New Roman" w:eastAsia="仿宋_GB2312" w:hAnsi="Times New Roman"/>
          <w:sz w:val="28"/>
          <w:szCs w:val="28"/>
        </w:rPr>
        <w:t>解决法律</w:t>
      </w:r>
      <w:r>
        <w:rPr>
          <w:rFonts w:ascii="Times New Roman" w:eastAsia="仿宋_GB2312" w:hAnsi="Times New Roman" w:hint="eastAsia"/>
          <w:sz w:val="28"/>
          <w:szCs w:val="28"/>
        </w:rPr>
        <w:t>及法律实施过程中所涉及的有关医学</w:t>
      </w:r>
      <w:r>
        <w:rPr>
          <w:rFonts w:ascii="Times New Roman" w:eastAsia="仿宋_GB2312" w:hAnsi="Times New Roman"/>
          <w:sz w:val="28"/>
          <w:szCs w:val="28"/>
        </w:rPr>
        <w:t>问题的</w:t>
      </w:r>
      <w:r>
        <w:rPr>
          <w:rFonts w:ascii="Times New Roman" w:eastAsia="仿宋_GB2312" w:hAnsi="Times New Roman" w:hint="eastAsia"/>
          <w:sz w:val="28"/>
          <w:szCs w:val="28"/>
        </w:rPr>
        <w:t>一门医学科学</w:t>
      </w:r>
      <w:r>
        <w:rPr>
          <w:rFonts w:ascii="Times New Roman" w:eastAsia="仿宋_GB2312" w:hAnsi="Times New Roman"/>
          <w:sz w:val="28"/>
          <w:szCs w:val="28"/>
        </w:rPr>
        <w:t>，</w:t>
      </w:r>
      <w:r>
        <w:rPr>
          <w:rFonts w:ascii="Times New Roman" w:eastAsia="仿宋_GB2312" w:hAnsi="Times New Roman" w:hint="eastAsia"/>
          <w:sz w:val="28"/>
          <w:szCs w:val="28"/>
        </w:rPr>
        <w:t>为</w:t>
      </w:r>
      <w:r>
        <w:rPr>
          <w:rFonts w:ascii="Times New Roman" w:eastAsia="仿宋_GB2312" w:hAnsi="Times New Roman"/>
          <w:sz w:val="28"/>
          <w:szCs w:val="28"/>
        </w:rPr>
        <w:t>侦查犯罪和审理民事或刑事案件提供科学证据。</w:t>
      </w:r>
      <w:r>
        <w:rPr>
          <w:rFonts w:ascii="Times New Roman" w:eastAsia="仿宋_GB2312" w:hAnsi="Times New Roman" w:hint="eastAsia"/>
          <w:sz w:val="28"/>
          <w:szCs w:val="28"/>
        </w:rPr>
        <w:t>随着医学和社会的进步与发展，法制的不断完善，法医学已经形成了具有独立完整的理论知识体系、独特的技术手段和逻辑思维，以及各层次专业人才培养的教育体系的特殊医学学科。</w:t>
      </w:r>
    </w:p>
    <w:p w:rsidR="00326805" w:rsidRDefault="003E2645">
      <w:pPr>
        <w:wordWrap w:val="0"/>
        <w:adjustRightInd w:val="0"/>
        <w:snapToGrid w:val="0"/>
        <w:spacing w:line="600" w:lineRule="exact"/>
        <w:ind w:firstLineChars="200" w:firstLine="560"/>
        <w:jc w:val="left"/>
        <w:rPr>
          <w:rFonts w:ascii="Times New Roman" w:eastAsia="仿宋_GB2312" w:hAnsi="Times New Roman"/>
          <w:sz w:val="28"/>
          <w:szCs w:val="28"/>
        </w:rPr>
      </w:pPr>
      <w:r>
        <w:rPr>
          <w:rFonts w:ascii="Times New Roman" w:eastAsia="仿宋_GB2312" w:hAnsi="Times New Roman"/>
          <w:sz w:val="28"/>
          <w:szCs w:val="28"/>
        </w:rPr>
        <w:t>法医学应该看成是沟通</w:t>
      </w:r>
      <w:r>
        <w:rPr>
          <w:rFonts w:ascii="Times New Roman" w:eastAsia="仿宋_GB2312" w:hAnsi="Times New Roman"/>
          <w:sz w:val="28"/>
          <w:szCs w:val="28"/>
        </w:rPr>
        <w:t>“</w:t>
      </w:r>
      <w:hyperlink r:id="rId10" w:tgtFrame="https://baike.baidu.com/item/%E6%B3%95%E5%8C%BB%E5%AD%A6/_blank" w:history="1">
        <w:r>
          <w:rPr>
            <w:rFonts w:ascii="Times New Roman" w:eastAsia="仿宋_GB2312" w:hAnsi="Times New Roman"/>
            <w:sz w:val="28"/>
            <w:szCs w:val="28"/>
          </w:rPr>
          <w:t>法学</w:t>
        </w:r>
      </w:hyperlink>
      <w:r>
        <w:rPr>
          <w:rFonts w:ascii="Times New Roman" w:eastAsia="仿宋_GB2312" w:hAnsi="Times New Roman"/>
          <w:sz w:val="28"/>
          <w:szCs w:val="28"/>
        </w:rPr>
        <w:t>”</w:t>
      </w:r>
      <w:r>
        <w:rPr>
          <w:rFonts w:ascii="Times New Roman" w:eastAsia="仿宋_GB2312" w:hAnsi="Times New Roman"/>
          <w:sz w:val="28"/>
          <w:szCs w:val="28"/>
        </w:rPr>
        <w:t>与</w:t>
      </w:r>
      <w:r>
        <w:rPr>
          <w:rFonts w:ascii="Times New Roman" w:eastAsia="仿宋_GB2312" w:hAnsi="Times New Roman"/>
          <w:sz w:val="28"/>
          <w:szCs w:val="28"/>
        </w:rPr>
        <w:t>“</w:t>
      </w:r>
      <w:hyperlink r:id="rId11" w:tgtFrame="https://baike.baidu.com/item/%E6%B3%95%E5%8C%BB%E5%AD%A6/_blank" w:history="1">
        <w:r>
          <w:rPr>
            <w:rFonts w:ascii="Times New Roman" w:eastAsia="仿宋_GB2312" w:hAnsi="Times New Roman"/>
            <w:sz w:val="28"/>
            <w:szCs w:val="28"/>
          </w:rPr>
          <w:t>医学</w:t>
        </w:r>
      </w:hyperlink>
      <w:r>
        <w:rPr>
          <w:rFonts w:ascii="Times New Roman" w:eastAsia="仿宋_GB2312" w:hAnsi="Times New Roman"/>
          <w:sz w:val="28"/>
          <w:szCs w:val="28"/>
        </w:rPr>
        <w:t>”</w:t>
      </w:r>
      <w:r>
        <w:rPr>
          <w:rFonts w:ascii="Times New Roman" w:eastAsia="仿宋_GB2312" w:hAnsi="Times New Roman"/>
          <w:sz w:val="28"/>
          <w:szCs w:val="28"/>
        </w:rPr>
        <w:t>两个学科门类的桥梁学科。中国的</w:t>
      </w:r>
      <w:hyperlink r:id="rId12" w:tgtFrame="https://baike.baidu.com/item/%E6%B3%95%E5%8C%BB%E5%AD%A6/_blank" w:history="1">
        <w:r>
          <w:rPr>
            <w:rFonts w:ascii="Times New Roman" w:eastAsia="仿宋_GB2312" w:hAnsi="Times New Roman"/>
            <w:sz w:val="28"/>
            <w:szCs w:val="28"/>
          </w:rPr>
          <w:t>法医学专业</w:t>
        </w:r>
      </w:hyperlink>
      <w:r>
        <w:rPr>
          <w:rFonts w:ascii="Times New Roman" w:eastAsia="仿宋_GB2312" w:hAnsi="Times New Roman"/>
          <w:sz w:val="28"/>
          <w:szCs w:val="28"/>
        </w:rPr>
        <w:t>已经在</w:t>
      </w:r>
      <w:hyperlink r:id="rId13" w:tgtFrame="https://baike.baidu.com/item/%E6%B3%95%E5%8C%BB%E5%AD%A6/_blank" w:history="1">
        <w:r>
          <w:rPr>
            <w:rFonts w:ascii="Times New Roman" w:eastAsia="仿宋_GB2312" w:hAnsi="Times New Roman"/>
            <w:sz w:val="28"/>
            <w:szCs w:val="28"/>
          </w:rPr>
          <w:t>金融保险</w:t>
        </w:r>
      </w:hyperlink>
      <w:r>
        <w:rPr>
          <w:rFonts w:ascii="Times New Roman" w:eastAsia="仿宋_GB2312" w:hAnsi="Times New Roman"/>
          <w:sz w:val="28"/>
          <w:szCs w:val="28"/>
        </w:rPr>
        <w:t>的核保与理赔、</w:t>
      </w:r>
      <w:hyperlink r:id="rId14" w:tgtFrame="https://baike.baidu.com/item/%E6%B3%95%E5%8C%BB%E5%AD%A6/_blank" w:history="1">
        <w:r>
          <w:rPr>
            <w:rFonts w:ascii="Times New Roman" w:eastAsia="仿宋_GB2312" w:hAnsi="Times New Roman"/>
            <w:sz w:val="28"/>
            <w:szCs w:val="28"/>
          </w:rPr>
          <w:t>司法鉴定</w:t>
        </w:r>
      </w:hyperlink>
      <w:r>
        <w:rPr>
          <w:rFonts w:ascii="Times New Roman" w:eastAsia="仿宋_GB2312" w:hAnsi="Times New Roman"/>
          <w:sz w:val="28"/>
          <w:szCs w:val="28"/>
        </w:rPr>
        <w:t>、</w:t>
      </w:r>
      <w:hyperlink r:id="rId15" w:tgtFrame="https://baike.baidu.com/item/%E6%B3%95%E5%8C%BB%E5%AD%A6/_blank" w:history="1">
        <w:r>
          <w:rPr>
            <w:rFonts w:ascii="Times New Roman" w:eastAsia="仿宋_GB2312" w:hAnsi="Times New Roman"/>
            <w:sz w:val="28"/>
            <w:szCs w:val="28"/>
          </w:rPr>
          <w:t>刑</w:t>
        </w:r>
        <w:r>
          <w:rPr>
            <w:rFonts w:ascii="Times New Roman" w:eastAsia="仿宋_GB2312" w:hAnsi="Times New Roman"/>
            <w:sz w:val="28"/>
            <w:szCs w:val="28"/>
          </w:rPr>
          <w:lastRenderedPageBreak/>
          <w:t>事侦查</w:t>
        </w:r>
      </w:hyperlink>
      <w:r>
        <w:rPr>
          <w:rFonts w:ascii="Times New Roman" w:eastAsia="仿宋_GB2312" w:hAnsi="Times New Roman"/>
          <w:sz w:val="28"/>
          <w:szCs w:val="28"/>
        </w:rPr>
        <w:t>、</w:t>
      </w:r>
      <w:hyperlink r:id="rId16" w:tgtFrame="https://baike.baidu.com/item/%E6%B3%95%E5%8C%BB%E5%AD%A6/_blank" w:history="1">
        <w:r>
          <w:rPr>
            <w:rFonts w:ascii="Times New Roman" w:eastAsia="仿宋_GB2312" w:hAnsi="Times New Roman"/>
            <w:sz w:val="28"/>
            <w:szCs w:val="28"/>
          </w:rPr>
          <w:t>科技考古</w:t>
        </w:r>
      </w:hyperlink>
      <w:r>
        <w:rPr>
          <w:rFonts w:ascii="Times New Roman" w:eastAsia="仿宋_GB2312" w:hAnsi="Times New Roman"/>
          <w:sz w:val="28"/>
          <w:szCs w:val="28"/>
        </w:rPr>
        <w:t>等领域得到了成功的应用。相信随着法医学</w:t>
      </w:r>
      <w:hyperlink r:id="rId17" w:tgtFrame="https://baike.baidu.com/item/%E6%B3%95%E5%8C%BB%E5%AD%A6/_blank" w:history="1">
        <w:r>
          <w:rPr>
            <w:rFonts w:ascii="Times New Roman" w:eastAsia="仿宋_GB2312" w:hAnsi="Times New Roman"/>
            <w:sz w:val="28"/>
            <w:szCs w:val="28"/>
          </w:rPr>
          <w:t>学科建设</w:t>
        </w:r>
      </w:hyperlink>
      <w:r>
        <w:rPr>
          <w:rFonts w:ascii="Times New Roman" w:eastAsia="仿宋_GB2312" w:hAnsi="Times New Roman"/>
          <w:sz w:val="28"/>
          <w:szCs w:val="28"/>
        </w:rPr>
        <w:t>的不断完善，</w:t>
      </w:r>
      <w:hyperlink r:id="rId18" w:tgtFrame="https://baike.baidu.com/item/%E6%B3%95%E5%8C%BB%E5%AD%A6/_blank" w:history="1">
        <w:r>
          <w:rPr>
            <w:rFonts w:ascii="Times New Roman" w:eastAsia="仿宋_GB2312" w:hAnsi="Times New Roman"/>
            <w:sz w:val="28"/>
            <w:szCs w:val="28"/>
          </w:rPr>
          <w:t>社会主义</w:t>
        </w:r>
      </w:hyperlink>
      <w:r>
        <w:rPr>
          <w:rFonts w:ascii="Times New Roman" w:eastAsia="仿宋_GB2312" w:hAnsi="Times New Roman"/>
          <w:sz w:val="28"/>
          <w:szCs w:val="28"/>
        </w:rPr>
        <w:t>法制化进程的推进，其将在打击违法犯罪、维护社会</w:t>
      </w:r>
      <w:hyperlink r:id="rId19" w:tgtFrame="https://baike.baidu.com/item/%E6%B3%95%E5%8C%BB%E5%AD%A6/_blank" w:history="1">
        <w:r>
          <w:rPr>
            <w:rFonts w:ascii="Times New Roman" w:eastAsia="仿宋_GB2312" w:hAnsi="Times New Roman"/>
            <w:sz w:val="28"/>
            <w:szCs w:val="28"/>
          </w:rPr>
          <w:t>司法公正</w:t>
        </w:r>
      </w:hyperlink>
      <w:r>
        <w:rPr>
          <w:rFonts w:ascii="Times New Roman" w:eastAsia="仿宋_GB2312" w:hAnsi="Times New Roman"/>
          <w:sz w:val="28"/>
          <w:szCs w:val="28"/>
        </w:rPr>
        <w:t>，以及运用法律手段来捍卫</w:t>
      </w:r>
      <w:r>
        <w:rPr>
          <w:rFonts w:ascii="Times New Roman" w:eastAsia="仿宋_GB2312" w:hAnsi="Times New Roman"/>
          <w:sz w:val="28"/>
          <w:szCs w:val="28"/>
        </w:rPr>
        <w:t>“</w:t>
      </w:r>
      <w:hyperlink r:id="rId20" w:tgtFrame="https://baike.baidu.com/item/%E6%B3%95%E5%8C%BB%E5%AD%A6/_blank" w:history="1">
        <w:r>
          <w:rPr>
            <w:rFonts w:ascii="Times New Roman" w:eastAsia="仿宋_GB2312" w:hAnsi="Times New Roman"/>
            <w:sz w:val="28"/>
            <w:szCs w:val="28"/>
          </w:rPr>
          <w:t>医学人文精神</w:t>
        </w:r>
      </w:hyperlink>
      <w:r>
        <w:rPr>
          <w:rFonts w:ascii="Times New Roman" w:eastAsia="仿宋_GB2312" w:hAnsi="Times New Roman"/>
          <w:sz w:val="28"/>
          <w:szCs w:val="28"/>
        </w:rPr>
        <w:t>”</w:t>
      </w:r>
      <w:r>
        <w:rPr>
          <w:rFonts w:ascii="Times New Roman" w:eastAsia="仿宋_GB2312" w:hAnsi="Times New Roman"/>
          <w:sz w:val="28"/>
          <w:szCs w:val="28"/>
        </w:rPr>
        <w:t>的神圣性上扮演举足轻重的角色。法医学，</w:t>
      </w:r>
      <w:hyperlink r:id="rId21" w:tgtFrame="https://baike.baidu.com/item/%E6%B3%95%E5%8C%BB%E5%AD%A6/_blank" w:history="1">
        <w:r>
          <w:rPr>
            <w:rFonts w:ascii="Times New Roman" w:eastAsia="仿宋_GB2312" w:hAnsi="Times New Roman"/>
            <w:sz w:val="28"/>
            <w:szCs w:val="28"/>
          </w:rPr>
          <w:t>人体</w:t>
        </w:r>
      </w:hyperlink>
      <w:r>
        <w:rPr>
          <w:rFonts w:ascii="Times New Roman" w:eastAsia="仿宋_GB2312" w:hAnsi="Times New Roman"/>
          <w:sz w:val="28"/>
          <w:szCs w:val="28"/>
        </w:rPr>
        <w:t>（</w:t>
      </w:r>
      <w:hyperlink r:id="rId22" w:tgtFrame="https://baike.baidu.com/item/%E6%B3%95%E5%8C%BB%E5%AD%A6/_blank" w:history="1">
        <w:r>
          <w:rPr>
            <w:rFonts w:ascii="Times New Roman" w:eastAsia="仿宋_GB2312" w:hAnsi="Times New Roman"/>
            <w:sz w:val="28"/>
            <w:szCs w:val="28"/>
          </w:rPr>
          <w:t>活体</w:t>
        </w:r>
      </w:hyperlink>
      <w:r>
        <w:rPr>
          <w:rFonts w:ascii="Times New Roman" w:eastAsia="仿宋_GB2312" w:hAnsi="Times New Roman"/>
          <w:sz w:val="28"/>
          <w:szCs w:val="28"/>
        </w:rPr>
        <w:t>、</w:t>
      </w:r>
      <w:hyperlink r:id="rId23" w:tgtFrame="https://baike.baidu.com/item/%E6%B3%95%E5%8C%BB%E5%AD%A6/_blank" w:history="1">
        <w:r>
          <w:rPr>
            <w:rFonts w:ascii="Times New Roman" w:eastAsia="仿宋_GB2312" w:hAnsi="Times New Roman"/>
            <w:sz w:val="28"/>
            <w:szCs w:val="28"/>
          </w:rPr>
          <w:t>尸体</w:t>
        </w:r>
      </w:hyperlink>
      <w:r>
        <w:rPr>
          <w:rFonts w:ascii="Times New Roman" w:eastAsia="仿宋_GB2312" w:hAnsi="Times New Roman"/>
          <w:sz w:val="28"/>
          <w:szCs w:val="28"/>
        </w:rPr>
        <w:t>）不是目的，</w:t>
      </w:r>
      <w:hyperlink r:id="rId24" w:tgtFrame="https://baike.baidu.com/item/%E6%B3%95%E5%8C%BB%E5%AD%A6/_blank" w:history="1">
        <w:r>
          <w:rPr>
            <w:rFonts w:ascii="Times New Roman" w:eastAsia="仿宋_GB2312" w:hAnsi="Times New Roman"/>
            <w:sz w:val="28"/>
            <w:szCs w:val="28"/>
          </w:rPr>
          <w:t>法治</w:t>
        </w:r>
      </w:hyperlink>
      <w:r>
        <w:rPr>
          <w:rFonts w:ascii="Times New Roman" w:eastAsia="仿宋_GB2312" w:hAnsi="Times New Roman"/>
          <w:sz w:val="28"/>
          <w:szCs w:val="28"/>
        </w:rPr>
        <w:t>精神和</w:t>
      </w:r>
      <w:hyperlink r:id="rId25" w:tgtFrame="https://baike.baidu.com/item/%E6%B3%95%E5%8C%BB%E5%AD%A6/_blank" w:history="1">
        <w:r>
          <w:rPr>
            <w:rFonts w:ascii="Times New Roman" w:eastAsia="仿宋_GB2312" w:hAnsi="Times New Roman"/>
            <w:sz w:val="28"/>
            <w:szCs w:val="28"/>
          </w:rPr>
          <w:t>人权</w:t>
        </w:r>
      </w:hyperlink>
      <w:r>
        <w:rPr>
          <w:rFonts w:ascii="Times New Roman" w:eastAsia="仿宋_GB2312" w:hAnsi="Times New Roman"/>
          <w:sz w:val="28"/>
          <w:szCs w:val="28"/>
        </w:rPr>
        <w:t>意识才是终极目的，医学科学是实现目的的手段。</w:t>
      </w:r>
    </w:p>
    <w:p w:rsidR="00326805" w:rsidRDefault="003E2645">
      <w:pPr>
        <w:wordWrap w:val="0"/>
        <w:adjustRightInd w:val="0"/>
        <w:snapToGrid w:val="0"/>
        <w:spacing w:line="60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本课程针对非医学专业的学生，通过一个个生动、真实的案例，让把法医学的专业知识融入到浅显的故事中，普及法医学常识，服务于广大群众。</w:t>
      </w:r>
    </w:p>
    <w:p w:rsidR="00326805" w:rsidRDefault="003E2645">
      <w:p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4.</w:t>
      </w:r>
      <w:r>
        <w:rPr>
          <w:rFonts w:ascii="Times New Roman" w:eastAsia="黑体" w:hAnsi="Times New Roman" w:hint="eastAsia"/>
          <w:b/>
          <w:sz w:val="28"/>
          <w:szCs w:val="28"/>
        </w:rPr>
        <w:t>妇产科故事（开课学校：南京医科大学）</w:t>
      </w:r>
    </w:p>
    <w:p w:rsidR="00326805" w:rsidRDefault="003E2645">
      <w:pPr>
        <w:wordWrap w:val="0"/>
        <w:adjustRightInd w:val="0"/>
        <w:snapToGrid w:val="0"/>
        <w:spacing w:line="600" w:lineRule="exact"/>
        <w:ind w:firstLineChars="200" w:firstLine="562"/>
        <w:jc w:val="left"/>
        <w:rPr>
          <w:rFonts w:ascii="Times New Roman" w:eastAsia="仿宋_GB2312" w:hAnsi="Times New Roman"/>
          <w:sz w:val="28"/>
          <w:szCs w:val="28"/>
        </w:rPr>
      </w:pPr>
      <w:r>
        <w:rPr>
          <w:rFonts w:ascii="仿宋_GB2312" w:eastAsia="仿宋_GB2312" w:hAnsi="仿宋_GB2312"/>
          <w:b/>
          <w:bCs/>
          <w:color w:val="000000"/>
          <w:sz w:val="28"/>
          <w:szCs w:val="28"/>
        </w:rPr>
        <w:t>课程简介：</w:t>
      </w:r>
      <w:r>
        <w:rPr>
          <w:rFonts w:ascii="Times New Roman" w:eastAsia="仿宋_GB2312" w:hAnsi="Times New Roman" w:hint="eastAsia"/>
          <w:sz w:val="28"/>
          <w:szCs w:val="28"/>
        </w:rPr>
        <w:t>本课程以北京协和医院妇产科张羽医生的畅销著作《只有医生知道》为主要文本载体，结合课程负责人汪璐老师多年的妇产科临床护理和教育学实践经验，精心设置课程方案，带领同学们开启一场有趣的阅读和聆听的体验。</w:t>
      </w:r>
    </w:p>
    <w:p w:rsidR="00326805" w:rsidRDefault="003E2645">
      <w:pPr>
        <w:wordWrap w:val="0"/>
        <w:adjustRightInd w:val="0"/>
        <w:snapToGrid w:val="0"/>
        <w:spacing w:line="60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在这场阅读与聆听的游戏中，在一个个活生生的医生视角下的妇产科故事里，我们会不知不觉地开启一次独特的妇产科专业知识的学习之旅，不知不觉中更加科学地认识女性的生理，理解女性的心理。</w:t>
      </w:r>
    </w:p>
    <w:p w:rsidR="00326805" w:rsidRDefault="003E2645">
      <w:pPr>
        <w:wordWrap w:val="0"/>
        <w:adjustRightInd w:val="0"/>
        <w:snapToGrid w:val="0"/>
        <w:spacing w:line="60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在这场阅读与聆听的游戏中，在嘴巴抓住文字、耳朵追踪文字的过程里，我们会不知不觉地走近学医之初的人、认识医学之中的人，不知不觉中掀开社会一角，一窥性命相悠，正如既往选修同学评价：在阅读中学习，在学习中思考，在思考中进步——是这门课程最大的魅力。</w:t>
      </w:r>
    </w:p>
    <w:p w:rsidR="00326805" w:rsidRDefault="003E2645">
      <w:pPr>
        <w:wordWrap w:val="0"/>
        <w:adjustRightInd w:val="0"/>
        <w:snapToGrid w:val="0"/>
        <w:spacing w:line="60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同学们：期待在这一段师生同行的时光里，我们携手阅读</w:t>
      </w:r>
      <w:proofErr w:type="gramStart"/>
      <w:r>
        <w:rPr>
          <w:rFonts w:ascii="Times New Roman" w:eastAsia="仿宋_GB2312" w:hAnsi="Times New Roman" w:hint="eastAsia"/>
          <w:sz w:val="28"/>
          <w:szCs w:val="28"/>
        </w:rPr>
        <w:t>医</w:t>
      </w:r>
      <w:proofErr w:type="gramEnd"/>
      <w:r>
        <w:rPr>
          <w:rFonts w:ascii="Times New Roman" w:eastAsia="仿宋_GB2312" w:hAnsi="Times New Roman" w:hint="eastAsia"/>
          <w:sz w:val="28"/>
          <w:szCs w:val="28"/>
        </w:rPr>
        <w:t>者书写的文，思考医学之中的人，一起探索医学内外的人文。</w:t>
      </w:r>
    </w:p>
    <w:p w:rsidR="00326805" w:rsidRDefault="003E2645">
      <w:pPr>
        <w:wordWrap w:val="0"/>
        <w:adjustRightInd w:val="0"/>
        <w:snapToGrid w:val="0"/>
        <w:spacing w:line="600" w:lineRule="exact"/>
        <w:ind w:firstLineChars="200" w:firstLine="562"/>
        <w:jc w:val="left"/>
        <w:rPr>
          <w:rFonts w:ascii="Times New Roman" w:eastAsia="黑体" w:hAnsi="Times New Roman"/>
          <w:b/>
          <w:sz w:val="28"/>
          <w:szCs w:val="28"/>
        </w:rPr>
      </w:pPr>
      <w:bookmarkStart w:id="1" w:name="OLE_LINK2"/>
      <w:r>
        <w:rPr>
          <w:rFonts w:ascii="Times New Roman" w:eastAsia="黑体" w:hAnsi="Times New Roman" w:hint="eastAsia"/>
          <w:b/>
          <w:sz w:val="28"/>
          <w:szCs w:val="28"/>
        </w:rPr>
        <w:lastRenderedPageBreak/>
        <w:t>5.</w:t>
      </w:r>
      <w:r>
        <w:rPr>
          <w:rFonts w:ascii="Times New Roman" w:eastAsia="黑体" w:hAnsi="Times New Roman" w:hint="eastAsia"/>
          <w:b/>
          <w:sz w:val="28"/>
          <w:szCs w:val="28"/>
        </w:rPr>
        <w:t>卫生应急课程（开课学校：南京医科大学）</w:t>
      </w:r>
    </w:p>
    <w:p w:rsidR="00326805" w:rsidRDefault="003E2645">
      <w:pPr>
        <w:wordWrap w:val="0"/>
        <w:adjustRightInd w:val="0"/>
        <w:snapToGrid w:val="0"/>
        <w:spacing w:line="600" w:lineRule="exact"/>
        <w:ind w:firstLineChars="200" w:firstLine="562"/>
        <w:jc w:val="left"/>
        <w:rPr>
          <w:rFonts w:ascii="Times New Roman" w:eastAsia="仿宋_GB2312" w:hAnsi="Times New Roman"/>
          <w:sz w:val="28"/>
          <w:szCs w:val="28"/>
        </w:rPr>
      </w:pPr>
      <w:r>
        <w:rPr>
          <w:rFonts w:ascii="仿宋_GB2312" w:eastAsia="仿宋_GB2312" w:hAnsi="仿宋_GB2312"/>
          <w:b/>
          <w:bCs/>
          <w:color w:val="000000"/>
          <w:sz w:val="28"/>
          <w:szCs w:val="28"/>
        </w:rPr>
        <w:t>课程简介：</w:t>
      </w:r>
      <w:r>
        <w:rPr>
          <w:rFonts w:ascii="Times New Roman" w:eastAsia="仿宋_GB2312" w:hAnsi="Times New Roman" w:hint="eastAsia"/>
          <w:sz w:val="28"/>
          <w:szCs w:val="28"/>
        </w:rPr>
        <w:t>当今社会，</w:t>
      </w:r>
      <w:bookmarkStart w:id="2" w:name="OLE_LINK1"/>
      <w:r>
        <w:rPr>
          <w:rFonts w:ascii="Times New Roman" w:eastAsia="仿宋_GB2312" w:hAnsi="Times New Roman" w:hint="eastAsia"/>
          <w:sz w:val="28"/>
          <w:szCs w:val="28"/>
        </w:rPr>
        <w:t>COVID-19</w:t>
      </w:r>
      <w:r>
        <w:rPr>
          <w:rFonts w:ascii="Times New Roman" w:eastAsia="仿宋_GB2312" w:hAnsi="Times New Roman" w:hint="eastAsia"/>
          <w:sz w:val="28"/>
          <w:szCs w:val="28"/>
        </w:rPr>
        <w:t>、</w:t>
      </w:r>
      <w:r>
        <w:rPr>
          <w:rFonts w:ascii="Times New Roman" w:eastAsia="仿宋_GB2312" w:hAnsi="Times New Roman" w:hint="eastAsia"/>
          <w:sz w:val="28"/>
          <w:szCs w:val="28"/>
        </w:rPr>
        <w:t>MERS</w:t>
      </w:r>
      <w:r>
        <w:rPr>
          <w:rFonts w:ascii="Times New Roman" w:eastAsia="仿宋_GB2312" w:hAnsi="Times New Roman" w:hint="eastAsia"/>
          <w:sz w:val="28"/>
          <w:szCs w:val="28"/>
        </w:rPr>
        <w:t>、</w:t>
      </w:r>
      <w:r>
        <w:rPr>
          <w:rFonts w:ascii="Times New Roman" w:eastAsia="仿宋_GB2312" w:hAnsi="Times New Roman" w:hint="eastAsia"/>
          <w:sz w:val="28"/>
          <w:szCs w:val="28"/>
        </w:rPr>
        <w:t>SARS</w:t>
      </w:r>
      <w:r>
        <w:rPr>
          <w:rFonts w:ascii="Times New Roman" w:eastAsia="仿宋_GB2312" w:hAnsi="Times New Roman" w:hint="eastAsia"/>
          <w:sz w:val="28"/>
          <w:szCs w:val="28"/>
        </w:rPr>
        <w:t>、毒蘑菇中毒、天津“</w:t>
      </w:r>
      <w:r>
        <w:rPr>
          <w:rFonts w:ascii="Times New Roman" w:eastAsia="仿宋_GB2312" w:hAnsi="Times New Roman" w:hint="eastAsia"/>
          <w:sz w:val="28"/>
          <w:szCs w:val="28"/>
        </w:rPr>
        <w:t>8.12</w:t>
      </w:r>
      <w:r>
        <w:rPr>
          <w:rFonts w:ascii="Times New Roman" w:eastAsia="仿宋_GB2312" w:hAnsi="Times New Roman" w:hint="eastAsia"/>
          <w:sz w:val="28"/>
          <w:szCs w:val="28"/>
        </w:rPr>
        <w:t>”爆炸、“</w:t>
      </w:r>
      <w:r>
        <w:rPr>
          <w:rFonts w:ascii="Times New Roman" w:eastAsia="仿宋_GB2312" w:hAnsi="Times New Roman" w:hint="eastAsia"/>
          <w:sz w:val="28"/>
          <w:szCs w:val="28"/>
        </w:rPr>
        <w:t>5.7</w:t>
      </w:r>
      <w:r>
        <w:rPr>
          <w:rFonts w:ascii="Times New Roman" w:eastAsia="仿宋_GB2312" w:hAnsi="Times New Roman" w:hint="eastAsia"/>
          <w:sz w:val="28"/>
          <w:szCs w:val="28"/>
        </w:rPr>
        <w:t>南京铱</w:t>
      </w:r>
      <w:r>
        <w:rPr>
          <w:rFonts w:ascii="Times New Roman" w:eastAsia="仿宋_GB2312" w:hAnsi="Times New Roman" w:hint="eastAsia"/>
          <w:sz w:val="28"/>
          <w:szCs w:val="28"/>
        </w:rPr>
        <w:t>-192</w:t>
      </w:r>
      <w:r>
        <w:rPr>
          <w:rFonts w:ascii="Times New Roman" w:eastAsia="仿宋_GB2312" w:hAnsi="Times New Roman" w:hint="eastAsia"/>
          <w:sz w:val="28"/>
          <w:szCs w:val="28"/>
        </w:rPr>
        <w:t>源丢失事故”和</w:t>
      </w:r>
      <w:proofErr w:type="gramStart"/>
      <w:r>
        <w:rPr>
          <w:rFonts w:ascii="Times New Roman" w:eastAsia="仿宋_GB2312" w:hAnsi="Times New Roman" w:hint="eastAsia"/>
          <w:sz w:val="28"/>
          <w:szCs w:val="28"/>
        </w:rPr>
        <w:t>汶川地</w:t>
      </w:r>
      <w:proofErr w:type="gramEnd"/>
      <w:r>
        <w:rPr>
          <w:rFonts w:ascii="Times New Roman" w:eastAsia="仿宋_GB2312" w:hAnsi="Times New Roman" w:hint="eastAsia"/>
          <w:sz w:val="28"/>
          <w:szCs w:val="28"/>
        </w:rPr>
        <w:t>震等各类突发公共事件</w:t>
      </w:r>
      <w:bookmarkEnd w:id="2"/>
      <w:r>
        <w:rPr>
          <w:rFonts w:ascii="Times New Roman" w:eastAsia="仿宋_GB2312" w:hAnsi="Times New Roman" w:hint="eastAsia"/>
          <w:sz w:val="28"/>
          <w:szCs w:val="28"/>
        </w:rPr>
        <w:t>（公共卫生事件、自然灾难、事故灾难和社会安全事件）频发</w:t>
      </w:r>
      <w:bookmarkEnd w:id="1"/>
      <w:r>
        <w:rPr>
          <w:rFonts w:ascii="Times New Roman" w:eastAsia="仿宋_GB2312" w:hAnsi="Times New Roman" w:hint="eastAsia"/>
          <w:sz w:val="28"/>
          <w:szCs w:val="28"/>
        </w:rPr>
        <w:t>，并以前所未有的速度和规模扩散到整个社会甚至国际社会。“卫生应急”是面向各专业大学生开设的公共选修课程，旨在介绍公共卫生应急的准备、对策、实践及应对指南，提高学生对公共卫生应急的理解能力和应对能力。</w:t>
      </w:r>
    </w:p>
    <w:p w:rsidR="00326805" w:rsidRDefault="003E2645">
      <w:pPr>
        <w:wordWrap w:val="0"/>
        <w:adjustRightInd w:val="0"/>
        <w:snapToGrid w:val="0"/>
        <w:spacing w:line="60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课程将介绍公共卫生应急的体系、评估方法、应对措施和各国的经验和教训，重点讲授公共卫生应急的策略及应对方法，包括突发急性传染病卫生应急、毒物危害的挑战与应对、食物中毒突发事件卫生应急、职业中毒突发事件卫生应急、核辐射卫生应急现状与展望、卫生应急保障等内容。</w:t>
      </w:r>
    </w:p>
    <w:p w:rsidR="00326805" w:rsidRDefault="003E2645">
      <w:pPr>
        <w:wordWrap w:val="0"/>
        <w:adjustRightInd w:val="0"/>
        <w:snapToGrid w:val="0"/>
        <w:spacing w:line="600" w:lineRule="exact"/>
        <w:ind w:firstLineChars="200" w:firstLine="560"/>
        <w:jc w:val="left"/>
        <w:rPr>
          <w:rFonts w:ascii="Times New Roman" w:eastAsia="黑体" w:hAnsi="Times New Roman"/>
          <w:b/>
          <w:sz w:val="28"/>
          <w:szCs w:val="28"/>
        </w:rPr>
      </w:pPr>
      <w:r>
        <w:rPr>
          <w:rFonts w:ascii="Times New Roman" w:eastAsia="仿宋_GB2312" w:hAnsi="Times New Roman" w:hint="eastAsia"/>
          <w:sz w:val="28"/>
          <w:szCs w:val="28"/>
        </w:rPr>
        <w:t>通过本课程的学习，可以加强大学生对公共卫生应急的理解能力，提升全民卫生应急素养助力健康中国建设。教学方式采用理论讲授、小组讨论、实践演练相结合。</w:t>
      </w:r>
    </w:p>
    <w:p w:rsidR="00326805" w:rsidRDefault="00326805">
      <w:pPr>
        <w:wordWrap w:val="0"/>
        <w:adjustRightInd w:val="0"/>
        <w:snapToGrid w:val="0"/>
        <w:spacing w:line="600" w:lineRule="exact"/>
        <w:jc w:val="left"/>
        <w:rPr>
          <w:rFonts w:ascii="Times New Roman" w:eastAsia="黑体" w:hAnsi="Times New Roman"/>
          <w:b/>
          <w:sz w:val="28"/>
          <w:szCs w:val="28"/>
        </w:rPr>
      </w:pPr>
    </w:p>
    <w:p w:rsidR="00326805" w:rsidRDefault="003E2645">
      <w:pPr>
        <w:wordWrap w:val="0"/>
        <w:adjustRightInd w:val="0"/>
        <w:snapToGrid w:val="0"/>
        <w:spacing w:line="600" w:lineRule="exact"/>
        <w:jc w:val="left"/>
        <w:rPr>
          <w:rFonts w:ascii="Times New Roman" w:eastAsia="黑体" w:hAnsi="Times New Roman"/>
          <w:b/>
          <w:sz w:val="28"/>
          <w:szCs w:val="28"/>
        </w:rPr>
      </w:pPr>
      <w:r>
        <w:rPr>
          <w:rFonts w:ascii="Times New Roman" w:eastAsia="黑体" w:hAnsi="Times New Roman" w:hint="eastAsia"/>
          <w:b/>
          <w:sz w:val="28"/>
          <w:szCs w:val="28"/>
        </w:rPr>
        <w:t>六、南京林业大学</w:t>
      </w:r>
    </w:p>
    <w:p w:rsidR="00326805" w:rsidRDefault="003E2645">
      <w:p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1</w:t>
      </w:r>
      <w:r>
        <w:rPr>
          <w:rFonts w:ascii="Times New Roman" w:eastAsia="黑体" w:hAnsi="Times New Roman"/>
          <w:b/>
          <w:sz w:val="28"/>
          <w:szCs w:val="28"/>
        </w:rPr>
        <w:t xml:space="preserve">. </w:t>
      </w:r>
      <w:r>
        <w:rPr>
          <w:rFonts w:ascii="Times New Roman" w:eastAsia="黑体" w:hAnsi="Times New Roman" w:hint="eastAsia"/>
          <w:b/>
          <w:sz w:val="28"/>
          <w:szCs w:val="28"/>
        </w:rPr>
        <w:t>现代竹木结构（</w:t>
      </w:r>
      <w:r>
        <w:rPr>
          <w:rFonts w:ascii="Times New Roman" w:eastAsia="黑体" w:hAnsi="Times New Roman"/>
          <w:b/>
          <w:sz w:val="28"/>
          <w:szCs w:val="28"/>
        </w:rPr>
        <w:t>开课学校：</w:t>
      </w:r>
      <w:r>
        <w:rPr>
          <w:rFonts w:ascii="Times New Roman" w:eastAsia="黑体" w:hAnsi="Times New Roman" w:hint="eastAsia"/>
          <w:b/>
          <w:sz w:val="28"/>
          <w:szCs w:val="28"/>
        </w:rPr>
        <w:t>南京林业大学）</w:t>
      </w:r>
    </w:p>
    <w:p w:rsidR="00326805" w:rsidRDefault="003E2645">
      <w:pPr>
        <w:wordWrap w:val="0"/>
        <w:adjustRightInd w:val="0"/>
        <w:snapToGrid w:val="0"/>
        <w:spacing w:line="600" w:lineRule="exact"/>
        <w:ind w:firstLineChars="200" w:firstLine="562"/>
        <w:jc w:val="left"/>
        <w:rPr>
          <w:rFonts w:ascii="Times New Roman" w:eastAsia="仿宋_GB2312" w:hAnsi="Times New Roman"/>
          <w:sz w:val="28"/>
          <w:szCs w:val="28"/>
        </w:rPr>
      </w:pPr>
      <w:r>
        <w:rPr>
          <w:rFonts w:ascii="Times New Roman" w:eastAsia="仿宋_GB2312" w:hAnsi="Times New Roman"/>
          <w:b/>
          <w:sz w:val="28"/>
          <w:szCs w:val="28"/>
        </w:rPr>
        <w:t>课程简介：</w:t>
      </w:r>
      <w:r>
        <w:rPr>
          <w:rFonts w:ascii="Times New Roman" w:eastAsia="仿宋_GB2312" w:hAnsi="Times New Roman" w:hint="eastAsia"/>
          <w:sz w:val="28"/>
          <w:szCs w:val="28"/>
        </w:rPr>
        <w:t>随着绿色发展理念的不断深入人心，竹木结构越来越引起人们的重视。本课程依托南京林业大学生物质复合建筑材料与结构国际联合实验室及国际联合研究中心，由来自南京林业大学、国际竹藤组织、英国伦敦大学学院、澳大利亚迪肯大学等单位专家为您倾</w:t>
      </w:r>
      <w:r>
        <w:rPr>
          <w:rFonts w:ascii="Times New Roman" w:eastAsia="仿宋_GB2312" w:hAnsi="Times New Roman" w:hint="eastAsia"/>
          <w:sz w:val="28"/>
          <w:szCs w:val="28"/>
        </w:rPr>
        <w:lastRenderedPageBreak/>
        <w:t>心打造。本课程将向所有热爱木结构、</w:t>
      </w:r>
      <w:proofErr w:type="gramStart"/>
      <w:r>
        <w:rPr>
          <w:rFonts w:ascii="Times New Roman" w:eastAsia="仿宋_GB2312" w:hAnsi="Times New Roman" w:hint="eastAsia"/>
          <w:sz w:val="28"/>
          <w:szCs w:val="28"/>
        </w:rPr>
        <w:t>竹结构</w:t>
      </w:r>
      <w:proofErr w:type="gramEnd"/>
      <w:r>
        <w:rPr>
          <w:rFonts w:ascii="Times New Roman" w:eastAsia="仿宋_GB2312" w:hAnsi="Times New Roman" w:hint="eastAsia"/>
          <w:sz w:val="28"/>
          <w:szCs w:val="28"/>
        </w:rPr>
        <w:t>的学生、专业和非专业人士开设；旨在带领学员们走进木结构、竹结构，领略天然建筑材料与结构之美，掌握现代竹木结构设计相关基本理论和知识。本课程配套的教材《现代竹木结构》为“十三五”江苏省高等学校重点教材。</w:t>
      </w:r>
      <w:r>
        <w:rPr>
          <w:rFonts w:ascii="Times New Roman" w:eastAsia="仿宋_GB2312" w:hAnsi="Times New Roman"/>
          <w:sz w:val="28"/>
          <w:szCs w:val="28"/>
        </w:rPr>
        <w:t>学生选课</w:t>
      </w:r>
      <w:r>
        <w:rPr>
          <w:rFonts w:ascii="Times New Roman" w:eastAsia="仿宋_GB2312" w:hAnsi="Times New Roman" w:hint="eastAsia"/>
          <w:sz w:val="28"/>
          <w:szCs w:val="28"/>
        </w:rPr>
        <w:t>结束</w:t>
      </w:r>
      <w:r>
        <w:rPr>
          <w:rFonts w:ascii="Times New Roman" w:eastAsia="仿宋_GB2312" w:hAnsi="Times New Roman"/>
          <w:sz w:val="28"/>
          <w:szCs w:val="28"/>
        </w:rPr>
        <w:t>后，需</w:t>
      </w:r>
      <w:r>
        <w:rPr>
          <w:rFonts w:ascii="Times New Roman" w:eastAsia="仿宋_GB2312" w:hAnsi="Times New Roman" w:hint="eastAsia"/>
          <w:sz w:val="28"/>
          <w:szCs w:val="28"/>
        </w:rPr>
        <w:t>实名加入课程</w:t>
      </w:r>
      <w:r>
        <w:rPr>
          <w:rFonts w:ascii="Times New Roman" w:eastAsia="仿宋_GB2312" w:hAnsi="Times New Roman" w:hint="eastAsia"/>
          <w:sz w:val="28"/>
          <w:szCs w:val="28"/>
        </w:rPr>
        <w:t>Q</w:t>
      </w:r>
      <w:r>
        <w:rPr>
          <w:rFonts w:ascii="Times New Roman" w:eastAsia="仿宋_GB2312" w:hAnsi="Times New Roman"/>
          <w:sz w:val="28"/>
          <w:szCs w:val="28"/>
        </w:rPr>
        <w:t>Q</w:t>
      </w:r>
      <w:r>
        <w:rPr>
          <w:rFonts w:ascii="Times New Roman" w:eastAsia="仿宋_GB2312" w:hAnsi="Times New Roman" w:hint="eastAsia"/>
          <w:sz w:val="28"/>
          <w:szCs w:val="28"/>
        </w:rPr>
        <w:t>群（示例：学号</w:t>
      </w:r>
      <w:r>
        <w:rPr>
          <w:rFonts w:ascii="Times New Roman" w:eastAsia="仿宋_GB2312" w:hAnsi="Times New Roman" w:hint="eastAsia"/>
          <w:sz w:val="28"/>
          <w:szCs w:val="28"/>
        </w:rPr>
        <w:t>+</w:t>
      </w:r>
      <w:r>
        <w:rPr>
          <w:rFonts w:ascii="Times New Roman" w:eastAsia="仿宋_GB2312" w:hAnsi="Times New Roman" w:hint="eastAsia"/>
          <w:sz w:val="28"/>
          <w:szCs w:val="28"/>
        </w:rPr>
        <w:t>姓名），视为有效选课。</w:t>
      </w:r>
    </w:p>
    <w:p w:rsidR="00326805" w:rsidRDefault="003E2645">
      <w:p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2.</w:t>
      </w:r>
      <w:r>
        <w:rPr>
          <w:rFonts w:ascii="Times New Roman" w:eastAsia="黑体" w:hAnsi="Times New Roman" w:hint="eastAsia"/>
          <w:b/>
          <w:sz w:val="28"/>
          <w:szCs w:val="28"/>
        </w:rPr>
        <w:t>木材学（</w:t>
      </w:r>
      <w:r>
        <w:rPr>
          <w:rFonts w:ascii="Times New Roman" w:eastAsia="黑体" w:hAnsi="Times New Roman"/>
          <w:b/>
          <w:sz w:val="28"/>
          <w:szCs w:val="28"/>
        </w:rPr>
        <w:t>开课学校：</w:t>
      </w:r>
      <w:r>
        <w:rPr>
          <w:rFonts w:ascii="Times New Roman" w:eastAsia="黑体" w:hAnsi="Times New Roman" w:hint="eastAsia"/>
          <w:b/>
          <w:sz w:val="28"/>
          <w:szCs w:val="28"/>
        </w:rPr>
        <w:t>南京林业大学）</w:t>
      </w:r>
    </w:p>
    <w:p w:rsidR="00326805" w:rsidRDefault="003E2645">
      <w:pPr>
        <w:wordWrap w:val="0"/>
        <w:adjustRightInd w:val="0"/>
        <w:snapToGrid w:val="0"/>
        <w:spacing w:line="600" w:lineRule="exact"/>
        <w:ind w:firstLineChars="200" w:firstLine="562"/>
        <w:jc w:val="left"/>
        <w:rPr>
          <w:rFonts w:ascii="Times New Roman" w:eastAsia="仿宋_GB2312" w:hAnsi="Times New Roman"/>
          <w:sz w:val="28"/>
          <w:szCs w:val="28"/>
        </w:rPr>
      </w:pPr>
      <w:r>
        <w:rPr>
          <w:rFonts w:ascii="Times New Roman" w:eastAsia="仿宋_GB2312" w:hAnsi="Times New Roman"/>
          <w:b/>
          <w:sz w:val="28"/>
          <w:szCs w:val="28"/>
        </w:rPr>
        <w:t>课程简介：</w:t>
      </w:r>
      <w:r>
        <w:rPr>
          <w:rFonts w:ascii="Times New Roman" w:eastAsia="仿宋_GB2312" w:hAnsi="Times New Roman" w:hint="eastAsia"/>
          <w:sz w:val="28"/>
          <w:szCs w:val="28"/>
        </w:rPr>
        <w:t>木材，是极其朴实的生物质，在日常生活和学习科研中都随处可见。或许不知道环孔材、散孔材，但估计对手串的牛毛</w:t>
      </w:r>
      <w:proofErr w:type="gramStart"/>
      <w:r>
        <w:rPr>
          <w:rFonts w:ascii="Times New Roman" w:eastAsia="仿宋_GB2312" w:hAnsi="Times New Roman" w:hint="eastAsia"/>
          <w:sz w:val="28"/>
          <w:szCs w:val="28"/>
        </w:rPr>
        <w:t>纹有些</w:t>
      </w:r>
      <w:proofErr w:type="gramEnd"/>
      <w:r>
        <w:rPr>
          <w:rFonts w:ascii="Times New Roman" w:eastAsia="仿宋_GB2312" w:hAnsi="Times New Roman" w:hint="eastAsia"/>
          <w:sz w:val="28"/>
          <w:szCs w:val="28"/>
        </w:rPr>
        <w:t>兴趣；或许不知道叠生木射线、傍管状轴向薄壁组织，但多少想要了解红木中的鸡翅木是怎么回事儿；你或许也不知道纤维饱和点对木材性能的影响，但是家具开裂、地板翘曲一定引起了你的注意。《木材学》是一门融合多学科知识的应用基础科学，课程内容覆盖木材形成与构造特点、化学性质、物理性质、力学性质、天然缺陷、加工利用等方面，通过生动形象的专业基础知识学习，大家一起认识和了解木材资源及其细胞的形成、木材宏微观结构，同时掌握木材理化性质和力学性质、木材缺陷与品质等，以及结合珍贵木材树种收藏与识别、国内外传统木工艺、木材之美、年轮与气候关系等专题知识。希望通过本课程能使学员们，在轻松愉快的学习中，收获一份充实而又奇妙的木材学基础知识！</w:t>
      </w:r>
      <w:r>
        <w:rPr>
          <w:rFonts w:ascii="Times New Roman" w:eastAsia="仿宋_GB2312" w:hAnsi="Times New Roman"/>
          <w:sz w:val="28"/>
          <w:szCs w:val="28"/>
        </w:rPr>
        <w:t xml:space="preserve"> </w:t>
      </w:r>
    </w:p>
    <w:p w:rsidR="00326805" w:rsidRDefault="003E2645">
      <w:p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3.</w:t>
      </w:r>
      <w:r>
        <w:rPr>
          <w:rFonts w:ascii="Times New Roman" w:eastAsia="黑体" w:hAnsi="Times New Roman" w:hint="eastAsia"/>
          <w:b/>
          <w:sz w:val="28"/>
          <w:szCs w:val="28"/>
        </w:rPr>
        <w:t>课程：家具史（</w:t>
      </w:r>
      <w:r>
        <w:rPr>
          <w:rFonts w:ascii="Times New Roman" w:eastAsia="黑体" w:hAnsi="Times New Roman"/>
          <w:b/>
          <w:sz w:val="28"/>
          <w:szCs w:val="28"/>
        </w:rPr>
        <w:t>开课学校：</w:t>
      </w:r>
      <w:r>
        <w:rPr>
          <w:rFonts w:ascii="Times New Roman" w:eastAsia="黑体" w:hAnsi="Times New Roman" w:hint="eastAsia"/>
          <w:b/>
          <w:sz w:val="28"/>
          <w:szCs w:val="28"/>
        </w:rPr>
        <w:t>南京林业大学）</w:t>
      </w:r>
    </w:p>
    <w:p w:rsidR="00326805" w:rsidRDefault="003E2645">
      <w:pPr>
        <w:wordWrap w:val="0"/>
        <w:adjustRightInd w:val="0"/>
        <w:snapToGrid w:val="0"/>
        <w:spacing w:line="600" w:lineRule="exact"/>
        <w:ind w:firstLineChars="200" w:firstLine="562"/>
        <w:jc w:val="left"/>
        <w:rPr>
          <w:rFonts w:ascii="Times New Roman" w:eastAsia="仿宋_GB2312" w:hAnsi="Times New Roman"/>
          <w:color w:val="0000FF"/>
          <w:sz w:val="28"/>
          <w:szCs w:val="28"/>
        </w:rPr>
      </w:pPr>
      <w:r>
        <w:rPr>
          <w:rFonts w:ascii="Times New Roman" w:eastAsia="仿宋_GB2312" w:hAnsi="Times New Roman"/>
          <w:b/>
          <w:sz w:val="28"/>
          <w:szCs w:val="28"/>
        </w:rPr>
        <w:t>课程简介：</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“家具史”是家具设计及相关专业方向如室内设计、艺术设计、工业设计、建筑工业产品设计等专业的必修课。学习“家</w:t>
      </w:r>
      <w:r>
        <w:rPr>
          <w:rFonts w:ascii="Times New Roman" w:eastAsia="仿宋_GB2312" w:hAnsi="Times New Roman" w:hint="eastAsia"/>
          <w:sz w:val="28"/>
          <w:szCs w:val="28"/>
        </w:rPr>
        <w:lastRenderedPageBreak/>
        <w:t>具史”可以帮助学生从社会文化和科学技术的双重角度，系统了解中西方家具发展和演变的历程，并熟悉中西方历代家具的风格流派及其代表作品，使学生全面认知历史上出现的各种主要风格流派的家具造型、结构、装饰、用材、工艺等特征。并帮助学生结合各个时期的时代背景，联系人们的生活习惯，分析社会、经济、文化等诸因素对家具发展的影响，使学生领悟中西方家具文化发展的真谛，从而能够对今天的家具设计做出更加明智的选择，同时也能对明天的设计工作有所启迪。此外，该课程对培养学生具有国际化的专业素养也能起到很好的促进作用。本课程配套的教材是</w:t>
      </w:r>
      <w:hyperlink r:id="rId26" w:tgtFrame="https://baike.baidu.com/item/%E5%AE%B6%E5%85%B7%E5%8F%B2/_blank" w:history="1">
        <w:r>
          <w:rPr>
            <w:rFonts w:ascii="Times New Roman" w:eastAsia="仿宋_GB2312" w:hAnsi="Times New Roman"/>
            <w:sz w:val="28"/>
            <w:szCs w:val="28"/>
          </w:rPr>
          <w:t>中国轻工业出版社</w:t>
        </w:r>
      </w:hyperlink>
      <w:r>
        <w:rPr>
          <w:rFonts w:ascii="Times New Roman" w:eastAsia="仿宋_GB2312" w:hAnsi="Times New Roman"/>
          <w:sz w:val="28"/>
          <w:szCs w:val="28"/>
        </w:rPr>
        <w:t>出版</w:t>
      </w:r>
      <w:r>
        <w:rPr>
          <w:rFonts w:ascii="Times New Roman" w:eastAsia="仿宋_GB2312" w:hAnsi="Times New Roman" w:hint="eastAsia"/>
          <w:sz w:val="28"/>
          <w:szCs w:val="28"/>
        </w:rPr>
        <w:t>《家具史》。</w:t>
      </w:r>
    </w:p>
    <w:p w:rsidR="00326805" w:rsidRDefault="003E2645">
      <w:pPr>
        <w:wordWrap w:val="0"/>
        <w:adjustRightInd w:val="0"/>
        <w:snapToGrid w:val="0"/>
        <w:spacing w:line="600" w:lineRule="exact"/>
        <w:ind w:firstLineChars="200" w:firstLine="562"/>
        <w:jc w:val="left"/>
        <w:rPr>
          <w:rFonts w:ascii="Times New Roman" w:eastAsia="黑体" w:hAnsi="Times New Roman"/>
          <w:b/>
          <w:sz w:val="28"/>
          <w:szCs w:val="28"/>
        </w:rPr>
      </w:pPr>
      <w:r>
        <w:rPr>
          <w:rFonts w:ascii="Times New Roman" w:eastAsia="黑体" w:hAnsi="Times New Roman" w:hint="eastAsia"/>
          <w:b/>
          <w:sz w:val="28"/>
          <w:szCs w:val="28"/>
        </w:rPr>
        <w:t>4.</w:t>
      </w:r>
      <w:r>
        <w:rPr>
          <w:rFonts w:ascii="Times New Roman" w:eastAsia="黑体" w:hAnsi="Times New Roman" w:hint="eastAsia"/>
          <w:b/>
          <w:sz w:val="28"/>
          <w:szCs w:val="28"/>
        </w:rPr>
        <w:t>森林食品资源学（</w:t>
      </w:r>
      <w:r>
        <w:rPr>
          <w:rFonts w:ascii="Times New Roman" w:eastAsia="黑体" w:hAnsi="Times New Roman"/>
          <w:b/>
          <w:sz w:val="28"/>
          <w:szCs w:val="28"/>
        </w:rPr>
        <w:t>开课学校：</w:t>
      </w:r>
      <w:r>
        <w:rPr>
          <w:rFonts w:ascii="Times New Roman" w:eastAsia="黑体" w:hAnsi="Times New Roman" w:hint="eastAsia"/>
          <w:b/>
          <w:sz w:val="28"/>
          <w:szCs w:val="28"/>
        </w:rPr>
        <w:t>南京林业大学）</w:t>
      </w:r>
    </w:p>
    <w:p w:rsidR="00326805" w:rsidRDefault="003E2645">
      <w:pPr>
        <w:wordWrap w:val="0"/>
        <w:adjustRightInd w:val="0"/>
        <w:snapToGrid w:val="0"/>
        <w:spacing w:line="600" w:lineRule="exact"/>
        <w:ind w:firstLineChars="200" w:firstLine="562"/>
        <w:jc w:val="left"/>
        <w:rPr>
          <w:rFonts w:ascii="Times New Roman" w:eastAsia="仿宋_GB2312" w:hAnsi="Times New Roman"/>
          <w:sz w:val="28"/>
          <w:szCs w:val="28"/>
        </w:rPr>
      </w:pPr>
      <w:r>
        <w:rPr>
          <w:rFonts w:ascii="Times New Roman" w:eastAsia="仿宋_GB2312" w:hAnsi="Times New Roman"/>
          <w:b/>
          <w:sz w:val="28"/>
          <w:szCs w:val="28"/>
        </w:rPr>
        <w:t>课程简介：</w:t>
      </w:r>
      <w:r>
        <w:rPr>
          <w:rFonts w:ascii="Times New Roman" w:eastAsia="仿宋_GB2312" w:hAnsi="Times New Roman" w:hint="eastAsia"/>
          <w:sz w:val="28"/>
          <w:szCs w:val="28"/>
        </w:rPr>
        <w:t>您知道，维生素</w:t>
      </w:r>
      <w:r>
        <w:rPr>
          <w:rFonts w:ascii="Times New Roman" w:eastAsia="仿宋_GB2312" w:hAnsi="Times New Roman" w:hint="eastAsia"/>
          <w:sz w:val="28"/>
          <w:szCs w:val="28"/>
        </w:rPr>
        <w:t>C</w:t>
      </w:r>
      <w:r>
        <w:rPr>
          <w:rFonts w:ascii="Times New Roman" w:eastAsia="仿宋_GB2312" w:hAnsi="Times New Roman" w:hint="eastAsia"/>
          <w:sz w:val="28"/>
          <w:szCs w:val="28"/>
        </w:rPr>
        <w:t>含量最高的水果是什么吗？不是猕猴桃，不是大枣，而是刺梨。民以食为天，当我们在思考未来吃什么的时候，森林这所绿色粮仓为你展示了她丰富的内涵，然而现已开发的森林食品资源只是冰山一角，像刺梨这样营养丰富亟待开发利用的森林食品资源数不胜数。本课程从多角度带你遨游在森林食品的海洋中，包括森林药食资源、坚果资源、水果资源、蔬菜资源、油料资源、淀粉资源、花卉资源、香料资源、甜味资源、色素资源、食用菌资源等内容。本课程让您更了解自己的餐桌内容，让您明白还有哪些森林食品资源可以进行食品的加工，针对他们的特性，可以开展哪些途径的加工？来自多个学科的课程团队老师，与您一起探讨森林食品的奥秘。</w:t>
      </w:r>
    </w:p>
    <w:p w:rsidR="00326805" w:rsidRDefault="00326805"/>
    <w:p w:rsidR="00326805" w:rsidRDefault="00326805">
      <w:pPr>
        <w:wordWrap w:val="0"/>
        <w:adjustRightInd w:val="0"/>
        <w:snapToGrid w:val="0"/>
        <w:spacing w:line="600" w:lineRule="exact"/>
        <w:jc w:val="left"/>
        <w:rPr>
          <w:rFonts w:ascii="Times New Roman" w:eastAsia="仿宋_GB2312" w:hAnsi="Times New Roman"/>
          <w:bCs/>
          <w:sz w:val="28"/>
          <w:szCs w:val="28"/>
        </w:rPr>
      </w:pPr>
    </w:p>
    <w:p w:rsidR="00326805" w:rsidRDefault="00326805">
      <w:pPr>
        <w:wordWrap w:val="0"/>
        <w:adjustRightInd w:val="0"/>
        <w:snapToGrid w:val="0"/>
        <w:spacing w:line="600" w:lineRule="exact"/>
        <w:ind w:firstLineChars="200" w:firstLine="560"/>
        <w:jc w:val="left"/>
        <w:rPr>
          <w:rFonts w:ascii="Times New Roman" w:eastAsia="仿宋_GB2312" w:hAnsi="Times New Roman"/>
          <w:bCs/>
          <w:sz w:val="28"/>
          <w:szCs w:val="28"/>
        </w:rPr>
      </w:pPr>
    </w:p>
    <w:p w:rsidR="00326805" w:rsidRDefault="00326805">
      <w:pPr>
        <w:wordWrap w:val="0"/>
        <w:adjustRightInd w:val="0"/>
        <w:snapToGrid w:val="0"/>
        <w:spacing w:line="600" w:lineRule="exact"/>
        <w:ind w:firstLineChars="200" w:firstLine="560"/>
        <w:jc w:val="left"/>
        <w:rPr>
          <w:rFonts w:ascii="Times New Roman" w:eastAsia="仿宋_GB2312" w:hAnsi="Times New Roman"/>
          <w:bCs/>
          <w:sz w:val="28"/>
          <w:szCs w:val="28"/>
        </w:rPr>
      </w:pPr>
    </w:p>
    <w:sectPr w:rsidR="003268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ED8" w:rsidRDefault="00DC1ED8" w:rsidP="00FD3815">
      <w:r>
        <w:separator/>
      </w:r>
    </w:p>
  </w:endnote>
  <w:endnote w:type="continuationSeparator" w:id="0">
    <w:p w:rsidR="00DC1ED8" w:rsidRDefault="00DC1ED8" w:rsidP="00FD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ED8" w:rsidRDefault="00DC1ED8" w:rsidP="00FD3815">
      <w:r>
        <w:separator/>
      </w:r>
    </w:p>
  </w:footnote>
  <w:footnote w:type="continuationSeparator" w:id="0">
    <w:p w:rsidR="00DC1ED8" w:rsidRDefault="00DC1ED8" w:rsidP="00FD3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02EE0"/>
    <w:rsid w:val="00326805"/>
    <w:rsid w:val="003E2645"/>
    <w:rsid w:val="00DC1ED8"/>
    <w:rsid w:val="00FD3815"/>
    <w:rsid w:val="04124F14"/>
    <w:rsid w:val="06A710F0"/>
    <w:rsid w:val="0AF96F81"/>
    <w:rsid w:val="0C3E426C"/>
    <w:rsid w:val="0DE01A29"/>
    <w:rsid w:val="108D3633"/>
    <w:rsid w:val="1E427D0D"/>
    <w:rsid w:val="1E9D41F3"/>
    <w:rsid w:val="24F651A6"/>
    <w:rsid w:val="258C0A53"/>
    <w:rsid w:val="27FB001A"/>
    <w:rsid w:val="28D41D1A"/>
    <w:rsid w:val="338C2F53"/>
    <w:rsid w:val="38D24CF5"/>
    <w:rsid w:val="39202EE0"/>
    <w:rsid w:val="399E3FFA"/>
    <w:rsid w:val="47D51BF6"/>
    <w:rsid w:val="48824D70"/>
    <w:rsid w:val="4C5A2376"/>
    <w:rsid w:val="54EA02DB"/>
    <w:rsid w:val="591F05E0"/>
    <w:rsid w:val="5BA933DB"/>
    <w:rsid w:val="5CDF7CF2"/>
    <w:rsid w:val="5E824480"/>
    <w:rsid w:val="5F4545CB"/>
    <w:rsid w:val="5FEA26E4"/>
    <w:rsid w:val="6B077F47"/>
    <w:rsid w:val="739865F6"/>
    <w:rsid w:val="7427285F"/>
    <w:rsid w:val="77C25073"/>
    <w:rsid w:val="78703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3">
    <w:name w:val="Normal (Web)"/>
    <w:basedOn w:val="a"/>
    <w:qFormat/>
    <w:pPr>
      <w:spacing w:beforeAutospacing="1" w:afterAutospacing="1"/>
      <w:jc w:val="left"/>
    </w:pPr>
    <w:rPr>
      <w:kern w:val="0"/>
      <w:sz w:val="24"/>
    </w:rPr>
  </w:style>
  <w:style w:type="paragraph" w:styleId="a4">
    <w:name w:val="header"/>
    <w:basedOn w:val="a"/>
    <w:link w:val="Char"/>
    <w:rsid w:val="00FD38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D3815"/>
    <w:rPr>
      <w:rFonts w:ascii="Calibri" w:eastAsia="宋体" w:hAnsi="Calibri" w:cs="Times New Roman"/>
      <w:kern w:val="2"/>
      <w:sz w:val="18"/>
      <w:szCs w:val="18"/>
    </w:rPr>
  </w:style>
  <w:style w:type="paragraph" w:styleId="a5">
    <w:name w:val="footer"/>
    <w:basedOn w:val="a"/>
    <w:link w:val="Char0"/>
    <w:rsid w:val="00FD3815"/>
    <w:pPr>
      <w:tabs>
        <w:tab w:val="center" w:pos="4153"/>
        <w:tab w:val="right" w:pos="8306"/>
      </w:tabs>
      <w:snapToGrid w:val="0"/>
      <w:jc w:val="left"/>
    </w:pPr>
    <w:rPr>
      <w:sz w:val="18"/>
      <w:szCs w:val="18"/>
    </w:rPr>
  </w:style>
  <w:style w:type="character" w:customStyle="1" w:styleId="Char0">
    <w:name w:val="页脚 Char"/>
    <w:basedOn w:val="a0"/>
    <w:link w:val="a5"/>
    <w:rsid w:val="00FD3815"/>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3">
    <w:name w:val="Normal (Web)"/>
    <w:basedOn w:val="a"/>
    <w:qFormat/>
    <w:pPr>
      <w:spacing w:beforeAutospacing="1" w:afterAutospacing="1"/>
      <w:jc w:val="left"/>
    </w:pPr>
    <w:rPr>
      <w:kern w:val="0"/>
      <w:sz w:val="24"/>
    </w:rPr>
  </w:style>
  <w:style w:type="paragraph" w:styleId="a4">
    <w:name w:val="header"/>
    <w:basedOn w:val="a"/>
    <w:link w:val="Char"/>
    <w:rsid w:val="00FD38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D3815"/>
    <w:rPr>
      <w:rFonts w:ascii="Calibri" w:eastAsia="宋体" w:hAnsi="Calibri" w:cs="Times New Roman"/>
      <w:kern w:val="2"/>
      <w:sz w:val="18"/>
      <w:szCs w:val="18"/>
    </w:rPr>
  </w:style>
  <w:style w:type="paragraph" w:styleId="a5">
    <w:name w:val="footer"/>
    <w:basedOn w:val="a"/>
    <w:link w:val="Char0"/>
    <w:rsid w:val="00FD3815"/>
    <w:pPr>
      <w:tabs>
        <w:tab w:val="center" w:pos="4153"/>
        <w:tab w:val="right" w:pos="8306"/>
      </w:tabs>
      <w:snapToGrid w:val="0"/>
      <w:jc w:val="left"/>
    </w:pPr>
    <w:rPr>
      <w:sz w:val="18"/>
      <w:szCs w:val="18"/>
    </w:rPr>
  </w:style>
  <w:style w:type="character" w:customStyle="1" w:styleId="Char0">
    <w:name w:val="页脚 Char"/>
    <w:basedOn w:val="a0"/>
    <w:link w:val="a5"/>
    <w:rsid w:val="00FD3815"/>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aike.baidu.com/item/%E4%B8%B4%E5%BA%8A%E5%8C%BB%E5%AD%A6/201903" TargetMode="External"/><Relationship Id="rId13" Type="http://schemas.openxmlformats.org/officeDocument/2006/relationships/hyperlink" Target="https://baike.baidu.com/item/%E9%87%91%E8%9E%8D%E4%BF%9D%E9%99%A9/3689578" TargetMode="External"/><Relationship Id="rId18" Type="http://schemas.openxmlformats.org/officeDocument/2006/relationships/hyperlink" Target="https://baike.baidu.com/item/%E7%A4%BE%E4%BC%9A%E4%B8%BB%E4%B9%89/296" TargetMode="External"/><Relationship Id="rId26" Type="http://schemas.openxmlformats.org/officeDocument/2006/relationships/hyperlink" Target="https://baike.baidu.com/item/%E4%B8%AD%E5%9B%BD%E8%BD%BB%E5%B7%A5%E4%B8%9A%E5%87%BA%E7%89%88%E7%A4%BE/2926907" TargetMode="External"/><Relationship Id="rId3" Type="http://schemas.microsoft.com/office/2007/relationships/stylesWithEffects" Target="stylesWithEffects.xml"/><Relationship Id="rId21" Type="http://schemas.openxmlformats.org/officeDocument/2006/relationships/hyperlink" Target="https://baike.baidu.com/item/%E4%BA%BA%E4%BD%93/1454841" TargetMode="External"/><Relationship Id="rId7" Type="http://schemas.openxmlformats.org/officeDocument/2006/relationships/endnotes" Target="endnotes.xml"/><Relationship Id="rId12" Type="http://schemas.openxmlformats.org/officeDocument/2006/relationships/hyperlink" Target="https://baike.baidu.com/item/%E6%B3%95%E5%8C%BB%E5%AD%A6%E4%B8%93%E4%B8%9A/2641878" TargetMode="External"/><Relationship Id="rId17" Type="http://schemas.openxmlformats.org/officeDocument/2006/relationships/hyperlink" Target="https://baike.baidu.com/item/%E5%AD%A6%E7%A7%91%E5%BB%BA%E8%AE%BE/708887" TargetMode="External"/><Relationship Id="rId25" Type="http://schemas.openxmlformats.org/officeDocument/2006/relationships/hyperlink" Target="https://baike.baidu.com/item/%E4%BA%BA%E6%9D%83/117645" TargetMode="External"/><Relationship Id="rId2" Type="http://schemas.openxmlformats.org/officeDocument/2006/relationships/styles" Target="styles.xml"/><Relationship Id="rId16" Type="http://schemas.openxmlformats.org/officeDocument/2006/relationships/hyperlink" Target="https://baike.baidu.com/item/%E7%A7%91%E6%8A%80%E8%80%83%E5%8F%A4/9623410" TargetMode="External"/><Relationship Id="rId20" Type="http://schemas.openxmlformats.org/officeDocument/2006/relationships/hyperlink" Target="https://baike.baidu.com/item/%E5%8C%BB%E5%AD%A6%E4%BA%BA%E6%96%87%E7%B2%BE%E7%A5%9E/18238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5%8C%BB%E5%AD%A6/843" TargetMode="External"/><Relationship Id="rId24" Type="http://schemas.openxmlformats.org/officeDocument/2006/relationships/hyperlink" Target="https://baike.baidu.com/item/%E6%B3%95%E6%B2%BB/2571" TargetMode="External"/><Relationship Id="rId5" Type="http://schemas.openxmlformats.org/officeDocument/2006/relationships/webSettings" Target="webSettings.xml"/><Relationship Id="rId15" Type="http://schemas.openxmlformats.org/officeDocument/2006/relationships/hyperlink" Target="https://baike.baidu.com/item/%E5%88%91%E4%BA%8B%E4%BE%A6%E6%9F%A5/10830533" TargetMode="External"/><Relationship Id="rId23" Type="http://schemas.openxmlformats.org/officeDocument/2006/relationships/hyperlink" Target="https://baike.baidu.com/item/%E5%B0%B8%E4%BD%93/2901" TargetMode="External"/><Relationship Id="rId28" Type="http://schemas.openxmlformats.org/officeDocument/2006/relationships/theme" Target="theme/theme1.xml"/><Relationship Id="rId10" Type="http://schemas.openxmlformats.org/officeDocument/2006/relationships/hyperlink" Target="https://baike.baidu.com/item/%E6%B3%95%E5%AD%A6/23558" TargetMode="External"/><Relationship Id="rId19" Type="http://schemas.openxmlformats.org/officeDocument/2006/relationships/hyperlink" Target="https://baike.baidu.com/item/%E5%8F%B8%E6%B3%95%E5%85%AC%E6%AD%A3/7724725" TargetMode="External"/><Relationship Id="rId4" Type="http://schemas.openxmlformats.org/officeDocument/2006/relationships/settings" Target="settings.xml"/><Relationship Id="rId9" Type="http://schemas.openxmlformats.org/officeDocument/2006/relationships/hyperlink" Target="https://baike.baidu.com/item/%E8%87%AA%E7%84%B6%E7%A7%91%E5%AD%A6/260539" TargetMode="External"/><Relationship Id="rId14" Type="http://schemas.openxmlformats.org/officeDocument/2006/relationships/hyperlink" Target="https://baike.baidu.com/item/%E5%8F%B8%E6%B3%95%E9%89%B4%E5%AE%9A/3723943" TargetMode="External"/><Relationship Id="rId22" Type="http://schemas.openxmlformats.org/officeDocument/2006/relationships/hyperlink" Target="https://baike.baidu.com/item/%E6%B4%BB%E4%BD%93/10671187"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1710</Words>
  <Characters>9753</Characters>
  <Application>Microsoft Office Word</Application>
  <DocSecurity>0</DocSecurity>
  <Lines>81</Lines>
  <Paragraphs>22</Paragraphs>
  <ScaleCrop>false</ScaleCrop>
  <Company>cpu</Company>
  <LinksUpToDate>false</LinksUpToDate>
  <CharactersWithSpaces>11441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cp:revision>
  <dcterms:created xsi:type="dcterms:W3CDTF">2020-09-11T02:08:00Z</dcterms:created>
  <dcterms:modified xsi:type="dcterms:W3CDTF">2020-10-14T05:57:00Z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